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6B94">
        <w:rPr>
          <w:rFonts w:ascii="Times New Roman" w:eastAsia="Calibri" w:hAnsi="Times New Roman" w:cs="Times New Roman"/>
          <w:sz w:val="28"/>
          <w:szCs w:val="28"/>
        </w:rPr>
        <w:t>ГЕРБ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2E6B94" w:rsidRDefault="002E6B94" w:rsidP="002E6B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B94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6B94">
        <w:rPr>
          <w:rFonts w:ascii="Times New Roman" w:eastAsia="Calibri" w:hAnsi="Times New Roman" w:cs="Times New Roman"/>
          <w:sz w:val="28"/>
          <w:szCs w:val="28"/>
        </w:rPr>
        <w:t>«ВСЕВОЛОЖСКИЙ МУНИЦИПАЛЬНЫЙ РАЙОН»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6B94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6B94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6B9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2E6B94" w:rsidRPr="002E6B94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2E6B94" w:rsidRDefault="002E6B94" w:rsidP="002E6B94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6B94">
        <w:rPr>
          <w:rFonts w:ascii="Times New Roman" w:eastAsia="Calibri" w:hAnsi="Times New Roman" w:cs="Times New Roman"/>
          <w:sz w:val="28"/>
          <w:szCs w:val="28"/>
          <w:u w:val="single"/>
        </w:rPr>
        <w:t>18.02.2021 г.</w:t>
      </w:r>
      <w:r w:rsidRPr="002E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</w:r>
      <w:r w:rsidRPr="002E6B9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E6B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2E6B9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2E6B94" w:rsidRPr="002E6B94" w:rsidRDefault="002E6B94" w:rsidP="002E6B94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6B94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DA3FED" w:rsidRPr="00E2679F" w:rsidRDefault="00DA3FED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792" w:rsidRDefault="0032783E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A4609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</w:t>
      </w:r>
    </w:p>
    <w:p w:rsidR="00941792" w:rsidRDefault="007A4609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  <w:r w:rsidR="00941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18.12.2014 №47</w:t>
      </w:r>
      <w:r w:rsid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1792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</w:t>
      </w:r>
    </w:p>
    <w:p w:rsidR="00F41557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Общественной палате</w:t>
      </w:r>
    </w:p>
    <w:p w:rsidR="00F41557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</w:t>
      </w:r>
    </w:p>
    <w:p w:rsidR="007A4609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области»</w:t>
      </w:r>
    </w:p>
    <w:p w:rsidR="00F41557" w:rsidRPr="00E2679F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ED" w:rsidRDefault="00DA3FED" w:rsidP="00F415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33 Федерального закона Российской Федерации от </w:t>
      </w:r>
      <w:r w:rsid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E267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32-ФЗ «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 Российской Федерации</w:t>
      </w:r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21.07.2014 </w:t>
      </w:r>
      <w:r w:rsid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4374E3"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</w:t>
      </w: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последней редакц</w:t>
      </w:r>
      <w:r w:rsidR="00A3393F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решением № 65 от 20.08.2015, 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6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обеспечения взаимодействия граждан, общественных объединений с органами местного самоуправления и учета интересов граждан при проведении муниципальной политики во Всеволожском муниципальном районе</w:t>
      </w:r>
      <w:r w:rsidR="00C23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C2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 w:rsidRPr="00E2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</w:p>
    <w:p w:rsidR="00F41557" w:rsidRPr="00E2679F" w:rsidRDefault="00F41557" w:rsidP="00F415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ED" w:rsidRPr="00E2679F" w:rsidRDefault="00DA3FED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DA3FED" w:rsidRPr="00E2679F" w:rsidRDefault="00DA3FED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ED" w:rsidRPr="00E2679F" w:rsidRDefault="0032783E" w:rsidP="00F4155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0596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решение совета депутатов муниципального образования «Всеволожский муниципальный район» Ленинградской области от 18.12.2014 №47 «Об утверждении Положения об Общественной палате Всеволожского муниципального района Ленинградской области</w:t>
      </w:r>
      <w:r w:rsidR="004374E3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B380D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решение) следующие изменения:</w:t>
      </w:r>
    </w:p>
    <w:p w:rsidR="004374E3" w:rsidRPr="00E2679F" w:rsidRDefault="004374E3" w:rsidP="00F4155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Приложение</w:t>
      </w:r>
      <w:r w:rsidR="002C4234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53557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Общественной палате Всеволожского муниципального района» </w:t>
      </w: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изложить в новой редакции согласно </w:t>
      </w:r>
      <w:proofErr w:type="gramStart"/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B7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2C4234" w:rsidRPr="00E2679F" w:rsidRDefault="002C4234" w:rsidP="00F4155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Опубликовать решение в газете «Всеволожские вести».</w:t>
      </w:r>
    </w:p>
    <w:p w:rsidR="00DA3FED" w:rsidRPr="00E2679F" w:rsidRDefault="002C4234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3FED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A3FED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вступает в силу с момента </w:t>
      </w:r>
      <w:r w:rsidR="00CC0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 w:rsidR="00DA3FED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3AE9" w:rsidRDefault="002C4234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A3FED"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решения возложить на комиссию по местному самоуправлению, гласности, территориальному планированию, использованию земель и экологии.</w:t>
      </w:r>
    </w:p>
    <w:p w:rsidR="00F41557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557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557" w:rsidRPr="00F41557" w:rsidRDefault="00F41557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ED" w:rsidRDefault="00DA3FED" w:rsidP="00F415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  <w:r w:rsid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Pr="00E2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В.Е. Кондратьев</w:t>
      </w:r>
    </w:p>
    <w:p w:rsidR="00BB0FBF" w:rsidRDefault="00BB0FB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41557" w:rsidRPr="00F41557" w:rsidRDefault="00F41557" w:rsidP="00F4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</w:p>
    <w:p w:rsidR="00F41557" w:rsidRPr="00F41557" w:rsidRDefault="00F41557" w:rsidP="00F41557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41557" w:rsidRPr="00F41557" w:rsidRDefault="00F41557" w:rsidP="00F41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1557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F41557" w:rsidRPr="00F41557" w:rsidRDefault="00F41557" w:rsidP="00F4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57">
        <w:rPr>
          <w:rFonts w:ascii="Times New Roman" w:eastAsia="Calibri" w:hAnsi="Times New Roman" w:cs="Times New Roman"/>
          <w:sz w:val="28"/>
          <w:szCs w:val="28"/>
        </w:rPr>
        <w:t>от «</w:t>
      </w:r>
      <w:r w:rsidR="002E6B94">
        <w:rPr>
          <w:rFonts w:ascii="Times New Roman" w:eastAsia="Calibri" w:hAnsi="Times New Roman" w:cs="Times New Roman"/>
          <w:sz w:val="28"/>
          <w:szCs w:val="28"/>
        </w:rPr>
        <w:t>18» февраля</w:t>
      </w:r>
      <w:r w:rsidRPr="00F41557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2E6B94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F41557" w:rsidRPr="00F41557" w:rsidRDefault="00F41557" w:rsidP="00F4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86" w:rsidRPr="002D6486" w:rsidRDefault="002D6486" w:rsidP="002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</w:t>
      </w:r>
      <w:r w:rsidR="00BB0FBF" w:rsidRPr="002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Общественной палате </w:t>
      </w:r>
    </w:p>
    <w:p w:rsidR="00BB0FBF" w:rsidRPr="002D6486" w:rsidRDefault="00BB0FBF" w:rsidP="002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</w:t>
      </w:r>
      <w:r w:rsidR="002D6486" w:rsidRPr="002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оложского муниципального района Ленинградской области</w:t>
      </w:r>
    </w:p>
    <w:p w:rsidR="00BB0FBF" w:rsidRPr="009779D6" w:rsidRDefault="00BB0FBF" w:rsidP="002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Pr="009779D6" w:rsidRDefault="00BB0FBF" w:rsidP="002D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Статус и основные формы деятельности Общественной палаты Всеволожского муниципального района Ленинградской области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1. Цели и задачи Общественной палаты Всеволожского муниципального района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Всеволожского муниципального района Ленинградской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взаимодействия граждан, проживающих на территории Всеволожского муниципального района (далее - граждане), с органами местного самоуправления Всеволожского муниципального района (далее - органы местного самоуправления);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Всеволожского района Ленинградской области (далее -  Всеволожского района);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проведения общественной экспертизы проектов нормативных правовых актов Всеволожского муниципального района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осуществления общественного контроля в соответствии с</w:t>
      </w:r>
      <w:hyperlink r:id="rId6" w:history="1">
        <w:r w:rsidRPr="009779D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Федеральным законом от 21.07.2014 N 212-ФЗ "Об основах общественного контроля в Российской Федерации"</w:t>
        </w:r>
      </w:hyperlink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законами;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1.5 оказания информационной, методической и иной поддержки общественным объединениям и иным некоммерческим организациям,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деятельность на территории муниципального образования и зарегистрированным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выдвигает и поддерживает гражданские инициативы, имеющие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разрабатывает рекомендации органам местного самоуправления муниципального образования по наиболее важным вопросам экономического и социального развития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Правовая основа деятельности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Ленинградской области, иными законами и нормативными правовыми актами Ленинградской области, Уставом муниципального образования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 Ленинградской области»,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нормативными правовыми актами муниципального образования «Всеволожского муниципального района Ленинградской области»,</w:t>
      </w:r>
      <w:r w:rsidRPr="00977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Высшим органом Общественной палаты является заседание Общественной палаты (далее- Заседание).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Статус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3.1.Общественная палата не является юридическим лицом.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Полномочия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proofErr w:type="gramStart"/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реализации задач, установленных настоящим Положением, Общественная палата вправе в установленном порядке: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в органах местного самоуправления муниципального образования информацию, за исключением информации, составляющей государственную или иную охраняемую законом тайну;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проводить общественную экспертизу проектов нормативных правовых актов, направленных на экономическое и социальное развитие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выступать с инициативами по различным вопросам общественной жизни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приглашать представителей органов местного самоуправления муниципального образования на заседания Общественной палаты, заседания ее комиссий и рабочих групп;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направлять членов Общественной палаты для участия в работе органов местного самоуправления муниципального образования (по согласованию);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направлять членов Общественной палаты для участия в заседаниях Общественной палаты Ленинградской области (по согласованию);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информировать жителей муниципального образования о результатах своей деятельности;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взаимодействовать с органами местного самоуправления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взаимодействовать с Общественной палатой Ленинградской области;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взаимодействовать с общественными объединениями и иными некоммерческими организациями;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осуществлять иные полномочия в соответствии с законодательством Российской Федерации, законодательством Ленинградской области, нормативными правовыми актами органов местного самоуправления.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Регламент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Общественная палата утверждает Регламент Общественной палаты (далее – Регламент).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Регламентом Общественной палаты устанавливаются: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срок и порядок утверждения 1/3 членов Общественной палаты при формировании Общественной палаты нового созыва;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участия членов Общественной палаты в ее деятельности;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сроки и порядок проведения заседаний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состав, полномочия и порядок деятельности Совета председателей комиссий Общественной палаты (далее - Совет палаты);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полномочия и порядок деятельности председателя Общественной палаты, его заместителя и ответственного секретаря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принятия решений Общественной палатой, ее комиссиями и рабочими группами;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 подготовки ежегодного доклада Общественной палаты о состоянии и развитии институтов гражданского общества в муниципальном образовании;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вопросы организации и порядка деятельности Общественной палаты в соответствии с настоящим Положением.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Место нахождения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Место нахождения Общественной палаты - Ленинградская область, город Всеволожск, Колтушское шоссе, дом № 138.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4E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</w:t>
      </w:r>
      <w:r w:rsidR="004E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Общественной палаты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Состав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состав Общественной палаты входят 30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Общественная палата формируется из: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граждан, утверждаемых советом депутатов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граждан, утверждаемых главой администрации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граждан, избранных решением членов Общественной палаты, утвержденных главой администрации муниципального образования и советом депутатов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Составление списка кандидатов в члены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Глава администрации муниципального образования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объединений, иных некоммерческих организаций, а также в порядке самовыдвижения, который не может составлять менее 30 и более 40 дней.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самороспуска Общественной палаты глава администрации муниципального образования, объявляет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документов указывается в объявлении.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Кандидат в члены Общественной палаты от общественной или иной некоммерческой организации представляет заявление от организации, выдвигающей своего кандидата в члены Общественной палаты; заявление от кандидата на согласие о включении в список кандидатов; выписку из протокола заседания организации о выдвижении своего кандидата в члены Общественной палаты; анкету кандидата в члены Общественной палаты в соответствии с приложением к Положению об Общественной палате Всеволожского муниципального района; краткую информацию об организации, выдвинувшей кандидата в члены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– самовыдвиженец представляет своё заявление с просьбой о включении в список кандидатов в члены Общественной палаты, не менее двух рекомендаций от жителей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Ленинградской области,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краткую информацию о лицах, давших рекомендации, анкету кандидата в члены Общественной палаты в соответствии с приложением к данному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положению. Лицами, обладающими правом рекомендаций кандидату в члены </w:t>
      </w:r>
      <w:r w:rsidR="004E18DE"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палаты,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имеющие звание «Почетный гражданин» («Почётный житель») Всеволожского района;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депутаты Государственной думы РФ (от Ленинградской области);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члены Совета Федерации ФС РФ (от Ленинградской области);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депутаты Законодательного собрания Ленинградской области;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-депутаты районного совета;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главы муниципальных образований, руководители администраций городских и сельских поселений;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предприятий и учреждений (государственных и муниципальных, действующих на территории Всеволожского района);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Герои Советского Союза и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рекомендации допускается только одному кандидату. Рекомендации могут не предоставлять лица, имеющие звание «Почетный гражданин» («Почётный житель») Всеволожского района или любого поселения.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После объявления главой администрации муниципального образования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объединение, иная некоммерческая организация вправе выдвинуть только одного кандидата.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выдвижению кандидатов в члены Общественной палаты: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политические партии, их региональные и местные отделения;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общественные объединения, иные некоммерческие организации, которым в соответствии с Федеральным законом от 25 июля 2002 года №114-ФЗ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общественные объединения и иные некоммерческие организации, деятельность которых приостановлена в соответствии с Федеральным законом, указанным в абзаце шестом пункта 3 настоящей статьи, если решение о приостановлении не было признано судом незаконным.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Документы, перечень которых устанавливается в соответствии с пунктом 2 настоящей статьи, направляются главе администрации муниципального образования для составления списка кандидатов в члены Общественной палаты. Список кандидатов в члены Общественной палаты составляется в алфавитном порядке.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Окончательный список кандидатов в члены Общественной палаты размещается в сети Интернет на официальном сайте муниципального образования и в официальном печатном органе муниципального образования, для всеобщего ознакомления, направляется в совет депутатов муниципального образования для последующего утверждения трети членов Общественной палаты советом депутатов муниципального образования.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главе администрации муниципального образования. В этом случае кандидат исключается из списка кандидатов в члены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глава администрации муниципального образования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Утверждение членов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Члены Общественной палаты утверждаются из числа лиц, включенных в окончательный список кандидатов в члены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По одной трети от установленного настоящим Положением числа членов Общественной палаты утверждаются соответственно постановлением главы администрации муниципального образования и решением совета депутатов муниципального образования.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Оставшаяся треть от установленного настоящим Положением числа членов Общественной палаты утверждается решением членов Общественной палаты, утвержденных главой администрации муниципального образования и советом депутатов муниципального образования, в срок и в порядке, установленном Регламентом Общественной палаты (далее Регламентом).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пунктом 1 настоящей статьи: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советом депутатов муниципального образования, если досрочно прекратились полномочия члена Общественной палаты, утвержденного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советом депутатов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главой администрации муниципального образования, если досрочно прекратились полномочия члена Общественной палаты, утвержденного главой администрации муниципального образования;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членами Общественной палаты, утвержденными главой администрации муниципального образования и советом депутатов муниципального образования, - если досрочно прекратились полномочия члена Общественной палаты, утвержденного в соответствии с пунктом 3 настоящей статьи.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8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Общественная палата осталась в неправомочном для принятия решений составе, т.е. менее двух третей от установленного п. 7.1 количества членов Общественной палаты, ее полномочия досрочно прекращаются.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В случае досрочного прекращения полномочий Общественной палаты, а также в случае ее самороспуска, глава администрации муниципального образования объявляет о предстоящем формировании Общественной палаты нового состава в порядке, установленном статьей 8 настоящего Положения.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Правомочность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Срок полномочий членов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Срок полномочий членов Общественной палаты составляет три года</w:t>
      </w:r>
      <w:r w:rsidRPr="00977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Начало работы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Общественная палата очередного созыва собирается на свое первое заседание не позднее чем через 30 дней со дня формирования состава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и второе заседание Общественной палаты (далее- Заседание)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созывает глава администрации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Заседании выбираются 10 новых членов из окончательного списка кандидатов.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Первое и второе Заседание нового состава открывает и ведет старейший по возрасту член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Органы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Высшим органом общественно</w:t>
      </w:r>
      <w:r w:rsidR="00CE5B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является её Заседание.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Члены Общественной палаты на втором Заседании, которое проводится не позднее чем через 15 дней с момента формирования в полном составе Общественной палаты очередного созыва, избирают Председателя Общественной палаты (далее -Председатель) и его заместителя, ответственного секретаря и Совет палаты.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Председателя, его полномочия временно исполняет заместитель Председателя.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Общественная палата вправе образовывать комиссии и рабочие группы Общественной палаты в порядке, установленном Регламентом.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состав комиссий и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Председатель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1. Председатель: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формирует повестку</w:t>
      </w:r>
      <w:r w:rsidRPr="00977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очередного заседания Общественной палаты и определяет дату его проведения;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уведомляет членов Общественной палаты о проведении очередного заседания;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период между Заседаниями направляет запросы с целью реализации задач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разрабатывает и представляет на утверждение Общественной палаты Регламент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представляет на утверждение Общественной палаты Кодекс этики;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вносит предложения по изменению Регламента;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представляет ежегодный отчет о деятельности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выполняет иные полномочия по решению Общественной палаты.</w:t>
      </w:r>
    </w:p>
    <w:p w:rsidR="004E18DE" w:rsidRPr="009779D6" w:rsidRDefault="004E18DE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0FBF" w:rsidRDefault="00BB0FBF" w:rsidP="004E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3. </w:t>
      </w:r>
      <w:r w:rsidR="004E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члена Общественной палаты</w:t>
      </w:r>
    </w:p>
    <w:p w:rsidR="004E18DE" w:rsidRPr="009779D6" w:rsidRDefault="004E18DE" w:rsidP="004E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Член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Членом Общественной палаты может быть гражданин Российской Федерации, постоянно проживающий на территории Ленинградской области, достигший возраста 18 лет.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Членами Общественной палаты не могут быть: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лица, не имеющие гражданства Российской Федерации;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признанные судом недееспособными или ограниченно дееспособными;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в отношении которых вступил в силу обвинительный приговор, а также лица, имеющие неснятую или непогашенную судимость;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ранее исключенные из членов Общественной палаты по решению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главы муниципальных образований и иные лица, замещающие выборные должности в органах местного самоуправления, работающие на постоянной основе, лица, замещающие должности муниципальной службы, а также депутаты представительных органов местного самоуправления.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Участие членов Общественной палаты в ее деятельности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Член Общественной палаты вправе: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документы, иные материалы, содержащие информацию о работе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вносить предложения по повестке Заседания,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комиссии или рабочей группы соответственно и прилагается к решению, в отношении которого высказано это мнение;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участвовать в реализации решений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присутствовать на заседаниях совета депутатов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Член Общественной палаты обязан участвовать в работе не менее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одной, и не более, чем трёх</w:t>
      </w:r>
      <w:r w:rsidRPr="00977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комиссий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16.6. Член Общественной палаты не вправе использовать свою деятельность в Общественной палате в интересах политических партий и некоммерческих организаций, а также в личных интересах.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Кодекс этики членов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Председатель представляет на утверждение Общественной палаты разработанный </w:t>
      </w:r>
      <w:r w:rsidRPr="009779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рабочей группой</w:t>
      </w:r>
      <w:r w:rsidRPr="00977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членов Общественной палаты (далее - Кодекс этики).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Выполнение требований, предусмотренных Кодексом этики, является обязательным для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Прекращение и приостановление полномочий члена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Полномочия члена Общественной палаты прекращаются в порядке, предусмотренном Регламентом, в случаях: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 его полномочий, а также в случае принятия Общественной палатой решения о самороспуске;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подачи им заявления о выходе из состава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неспособности его по состоянию здоровья участвовать в деятельности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смерти члена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вступления в законную силу вынесенного в отношении него обвинительного приговора суда;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грубого нарушения норм Кодекса этики;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прекращения гражданства Российской Федерации;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выезда за пределы Ленинградской области на постоянное место жительства;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представительного органа субъекта Российской Федерации, избрания на выборную должность в органе местного самоуправления;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Российской Федерации или должность муниципальной службы.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18.2. Решение о прекращении полномочий члена Общественной палаты принимается на Заседании. Председатель информирует Совет депутатов и главу администрации о принятом и оформленном решении с предложениями о внесении изменений в состав утверждённых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Полномочия члена Общественной палаты могут быть приостановлены в порядке, предусмотренном Регламентом, в случаях: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члена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DE" w:rsidRDefault="00BB0FBF" w:rsidP="004E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4. </w:t>
      </w:r>
      <w:r w:rsidR="004E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Общественной палаты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Основные формы деятельност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Основными формами деятельности Общественной палаты являются заседания Общественной палаты, заседания комиссий и рабочих групп Общественной палаты, слушания и "круглые столы" по общественно важным проблемам, опросы населения муниципального образования, форумы, семинары. Регламентом могут быть предусмотрены иные формы деятельности, не противоречащие законодательству.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Заседания проводятся не реже четырёх раз в год. Заседание может проходить в дистанционном режиме.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Внеочередное заседание Общественной палаты может быть созвано по инициативе Председателя, председателя одной из комиссий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не менее одной трети от установленного числа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Заседание считается правомочным, если на нем присутствует не менее половины от установленного числа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В работе Общественной палаты могут принимать участие глава муниципального образования, глава администрации муниципального образования, заместители главы администрации муниципального образования, заместитель председателя и депутаты Совета депутатов муниципального образования, иные должностные лица органов местного 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Решения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(при открытом голосовании), голос Председателя (в его отсутствие – заместителя Председателя) является решающим.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21.4. Все решения Общественной палаты оформляются в письменном виде. Во время Заседаний палаты, комиссий и рабочих групп ведутся протоколы.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Представление информации Общественной палате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Органы местного самоуправления в порядке, установленном законодательством, муниципальными правовыми актами,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Работа с обращениями граждан и организаций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 Общественная палата осуществляет прием, рассмотрение и обобщение обращений граждан и организаций, направленных на реализацию или защиту их прав, свобод и законных интересов.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Общественная палата организует и проводит слушания по вопросам реализации и защиты прав, свобод и законных интересов граждан и организаций в порядке, установленном Регламентом.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23.3. Информация о результатах рассмотрения обращений граждан и организаций, а также об итогах слушаний доводится до сведения граждан через средства массовой информации.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Общественная экспертиза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Общественная палата по решению Председателя либо по предложению органов местного самоуправления муниципального образования вправе проводить общественную экспертизу проектов законов и иных нормативных правовых актов Ленинградской области, проектов муниципальных нормативных правовых актов.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 Общественный контроль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Общественная палата осуществляет общественный контроль в порядке, предусмотренном Федеральным </w:t>
      </w:r>
      <w:hyperlink r:id="rId7" w:history="1">
        <w:r w:rsidRPr="00977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 2005 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32-ФЗ 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 Российской Федерации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21.07.2014 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4E1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Ленинградской области и муниципальными нормативными правовыми актами Всеволожского муниципального района об Общественной палате.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Общественная палата вправе: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общественный контроль в формах, предусмотренных Федеральным законом от 21.07.2014 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законами;</w:t>
      </w:r>
    </w:p>
    <w:p w:rsidR="00D4777C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в качестве инициатора, организатора мероприятий, проводимых при осуществлении общественного контроля, а также участвовать в проводимых мер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оприятиях;</w:t>
      </w:r>
    </w:p>
    <w:p w:rsidR="00D4777C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77C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в случаях и порядке, предусмотренных федеральными законами, законами Ленинградской области,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публичные полномочия;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подготавливать по результатам осуществления общественного </w:t>
      </w: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в правоохранительные, контрольные, надзорные и иные органы в соответствии с их компетенцией;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иными правами, предусмотренными законодательством Российской Федерации.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При осуществлении общественного контроля Общественная палата обязана: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Российской Федерации об общественном контроле;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21.07.2014 N 212-ФЗ "Об основах общественного контроля в Российской Федерации";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-нести иные обязанности, предусмотренные законодательством Российской Федерации.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Поддержка Общественно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палатой гражданских инициатив.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26.2. Общественная палата организует и проводит слушания и иные мероприятия по актуальным вопросам общественной жизни.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27. Ежегодный доклад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27.2. Ежегодный доклад Общественной палаты направляется в органы местного самоуправления муниципального образования и в Общественную палату Ленинградской области.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27.3. Ежегодный доклад Общественной палаты заслушивается на заседании расширенного административного совета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содержащиеся в ежегодном докладе Общественной палаты, учитываются органами местного самоуправления муниципального образования при планировании и реализации социально-экономического и культурного развития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Обеспечение деятельности Общественной палаты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28.1. Обеспечение деятельности Общественной палаты осуществляется структурным подразделением администрации муниципального образования, уполномоченным главой администрации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sz w:val="28"/>
          <w:szCs w:val="28"/>
          <w:lang w:eastAsia="ru-RU"/>
        </w:rPr>
        <w:t>28.2. Деятельность Общественной палаты освещается в сети Интернет на официальном сайте муниципального образования и в печатном СМИ (газете), издающемся в муниципальном образовании и имеющем распространение на территории муниципального образования.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Pr="009779D6" w:rsidRDefault="00BB0FBF" w:rsidP="00D4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5. </w:t>
      </w:r>
      <w:r w:rsidR="00D4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Заключительные и переходные положения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Вступление в силу настоящего Положения</w:t>
      </w:r>
      <w:r w:rsidR="00CE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FBF" w:rsidRPr="009779D6" w:rsidRDefault="00BB0FBF" w:rsidP="009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Настоящее Положение вступает в силу с момента его официального опубликования.</w:t>
      </w:r>
    </w:p>
    <w:p w:rsidR="00D4777C" w:rsidRDefault="00D4777C" w:rsidP="00BB0FB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777C" w:rsidRDefault="00D4777C" w:rsidP="00D47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D4777C" w:rsidRPr="00F41557" w:rsidRDefault="00E21F82" w:rsidP="00D47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47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Положению</w:t>
      </w:r>
    </w:p>
    <w:p w:rsidR="00D4777C" w:rsidRPr="00D4777C" w:rsidRDefault="00D4777C" w:rsidP="00D4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Pr="00D4777C" w:rsidRDefault="00BB0FBF" w:rsidP="00D4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BB0FBF" w:rsidRPr="00D4777C" w:rsidRDefault="00BB0FBF" w:rsidP="00B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члены Общественной палаты</w:t>
      </w:r>
    </w:p>
    <w:p w:rsidR="00BB0FBF" w:rsidRDefault="00BB0FBF" w:rsidP="00B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D4777C" w:rsidRPr="00D4777C" w:rsidRDefault="00D4777C" w:rsidP="00B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4"/>
        <w:gridCol w:w="6151"/>
      </w:tblGrid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trHeight w:val="493"/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A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Гражданство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trHeight w:val="535"/>
          <w:jc w:val="center"/>
        </w:trPr>
        <w:tc>
          <w:tcPr>
            <w:tcW w:w="3227" w:type="dxa"/>
          </w:tcPr>
          <w:p w:rsidR="00BB0FBF" w:rsidRPr="00A00451" w:rsidRDefault="00BB0FBF" w:rsidP="00A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жительства</w:t>
            </w:r>
          </w:p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фактическое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A00451" w:rsidRDefault="00BB0FBF" w:rsidP="00A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Ученая степень, </w:t>
            </w:r>
          </w:p>
          <w:p w:rsidR="00BB0FBF" w:rsidRPr="00A00451" w:rsidRDefault="00BB0FBF" w:rsidP="00A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ученое звание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A0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я хочу претворить в жизнь в составе палаты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FBF" w:rsidRPr="00BB0FBF" w:rsidTr="00F83732">
        <w:trPr>
          <w:jc w:val="center"/>
        </w:trPr>
        <w:tc>
          <w:tcPr>
            <w:tcW w:w="3227" w:type="dxa"/>
          </w:tcPr>
          <w:p w:rsidR="00BB0FBF" w:rsidRPr="00A00451" w:rsidRDefault="00BB0FBF" w:rsidP="00BB0F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Контакты</w:t>
            </w:r>
          </w:p>
          <w:p w:rsid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(телефон, </w:t>
            </w:r>
          </w:p>
          <w:p w:rsidR="00BB0FBF" w:rsidRPr="00A00451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04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 адрес)</w:t>
            </w:r>
          </w:p>
        </w:tc>
        <w:tc>
          <w:tcPr>
            <w:tcW w:w="6344" w:type="dxa"/>
          </w:tcPr>
          <w:p w:rsidR="00BB0FBF" w:rsidRPr="00BB0FBF" w:rsidRDefault="00BB0FBF" w:rsidP="00BB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4777C" w:rsidRDefault="00D4777C" w:rsidP="00B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Pr="00BB0FBF" w:rsidRDefault="00BB0FBF" w:rsidP="00D47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BF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 (фамилия, имя, отчество) согласен на обработку моих персональных данных.</w:t>
      </w:r>
    </w:p>
    <w:p w:rsidR="00BB0FBF" w:rsidRPr="00BB0FBF" w:rsidRDefault="00BB0FBF" w:rsidP="00B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BF" w:rsidRDefault="00BB0FBF" w:rsidP="00B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C" w:rsidRPr="00BB0FBF" w:rsidRDefault="00D4777C" w:rsidP="00B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3F" w:rsidRPr="00D4777C" w:rsidRDefault="00BB0FBF" w:rsidP="00D4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sectPr w:rsidR="00A3393F" w:rsidRPr="00D4777C" w:rsidSect="003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7D6A"/>
    <w:multiLevelType w:val="hybridMultilevel"/>
    <w:tmpl w:val="00503AE0"/>
    <w:lvl w:ilvl="0" w:tplc="AE1E5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D"/>
    <w:rsid w:val="000D7731"/>
    <w:rsid w:val="00190A47"/>
    <w:rsid w:val="001E0596"/>
    <w:rsid w:val="00253557"/>
    <w:rsid w:val="002C4234"/>
    <w:rsid w:val="002D6486"/>
    <w:rsid w:val="002E6B94"/>
    <w:rsid w:val="0032783E"/>
    <w:rsid w:val="0036206C"/>
    <w:rsid w:val="003717F1"/>
    <w:rsid w:val="004374E3"/>
    <w:rsid w:val="004E18DE"/>
    <w:rsid w:val="005B380D"/>
    <w:rsid w:val="005F287B"/>
    <w:rsid w:val="005F74CC"/>
    <w:rsid w:val="0065406A"/>
    <w:rsid w:val="007A4609"/>
    <w:rsid w:val="00904456"/>
    <w:rsid w:val="00941792"/>
    <w:rsid w:val="009779D6"/>
    <w:rsid w:val="00A00451"/>
    <w:rsid w:val="00A3393F"/>
    <w:rsid w:val="00B70BBF"/>
    <w:rsid w:val="00BB0FBF"/>
    <w:rsid w:val="00C2355B"/>
    <w:rsid w:val="00C8393B"/>
    <w:rsid w:val="00CC09C4"/>
    <w:rsid w:val="00CE5BA6"/>
    <w:rsid w:val="00D4777C"/>
    <w:rsid w:val="00D63AE9"/>
    <w:rsid w:val="00DA3FED"/>
    <w:rsid w:val="00E21F82"/>
    <w:rsid w:val="00E2679F"/>
    <w:rsid w:val="00F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36DCE-D77C-45BC-BC3C-003D28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5781DF54885BE205B4F57D15E21676C519671891A0FE3BFF67F8669a5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E742C378B7BC79EAD486793FD959AB87F590802A065F19CFF0F7C246E90D105A7A9D17EF839DBU1H6J" TargetMode="External"/><Relationship Id="rId5" Type="http://schemas.openxmlformats.org/officeDocument/2006/relationships/hyperlink" Target="consultantplus://offline/ref=D745781DF54885BE205B4F57D15E21676C519671891A0FE3BFF67F8669a5d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Гришко</cp:lastModifiedBy>
  <cp:revision>4</cp:revision>
  <cp:lastPrinted>2021-02-04T09:49:00Z</cp:lastPrinted>
  <dcterms:created xsi:type="dcterms:W3CDTF">2021-02-12T08:53:00Z</dcterms:created>
  <dcterms:modified xsi:type="dcterms:W3CDTF">2021-02-12T09:36:00Z</dcterms:modified>
</cp:coreProperties>
</file>