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АЦК-Финансы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B72C56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C56">
              <w:rPr>
                <w:rFonts w:ascii="Times New Roman" w:hAnsi="Times New Roman" w:cs="Times New Roman"/>
                <w:sz w:val="24"/>
                <w:szCs w:val="24"/>
              </w:rPr>
              <w:t>ВСВ Руководитель учреждения БУ/АУ (ЭП)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8501F"/>
    <w:rsid w:val="004A304F"/>
    <w:rsid w:val="005A6B49"/>
    <w:rsid w:val="006B488A"/>
    <w:rsid w:val="00882B3E"/>
    <w:rsid w:val="009D04A4"/>
    <w:rsid w:val="00AC4510"/>
    <w:rsid w:val="00AE4866"/>
    <w:rsid w:val="00B72C56"/>
    <w:rsid w:val="00CA5485"/>
    <w:rsid w:val="00D35BBF"/>
    <w:rsid w:val="00E01849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14</cp:revision>
  <dcterms:created xsi:type="dcterms:W3CDTF">2022-12-26T06:56:00Z</dcterms:created>
  <dcterms:modified xsi:type="dcterms:W3CDTF">2023-01-25T13:26:00Z</dcterms:modified>
</cp:coreProperties>
</file>