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36" w:rsidRPr="007F5F36" w:rsidRDefault="007F5F36" w:rsidP="007F5F36">
      <w:pPr>
        <w:widowControl w:val="0"/>
        <w:autoSpaceDE w:val="0"/>
        <w:autoSpaceDN w:val="0"/>
        <w:spacing w:after="0" w:line="240" w:lineRule="auto"/>
        <w:rPr>
          <w:rFonts w:ascii="Tahoma" w:eastAsiaTheme="minorEastAsia" w:hAnsi="Tahoma" w:cs="Tahoma"/>
          <w:sz w:val="20"/>
          <w:lang w:eastAsia="ru-RU"/>
        </w:rPr>
      </w:pPr>
      <w:bookmarkStart w:id="0" w:name="_GoBack"/>
      <w:bookmarkEnd w:id="0"/>
      <w:r w:rsidRPr="007F5F36">
        <w:rPr>
          <w:rFonts w:ascii="Tahoma" w:eastAsiaTheme="minorEastAsia" w:hAnsi="Tahoma" w:cs="Tahoma"/>
          <w:sz w:val="20"/>
          <w:lang w:eastAsia="ru-RU"/>
        </w:rPr>
        <w:t xml:space="preserve">Документ предоставлен </w:t>
      </w:r>
      <w:hyperlink r:id="rId4">
        <w:proofErr w:type="spellStart"/>
        <w:r w:rsidRPr="007F5F36">
          <w:rPr>
            <w:rFonts w:ascii="Tahoma" w:eastAsiaTheme="minorEastAsia" w:hAnsi="Tahoma" w:cs="Tahoma"/>
            <w:color w:val="0000FF"/>
            <w:sz w:val="20"/>
            <w:lang w:eastAsia="ru-RU"/>
          </w:rPr>
          <w:t>КонсультантПлюс</w:t>
        </w:r>
        <w:proofErr w:type="spellEnd"/>
      </w:hyperlink>
      <w:r w:rsidRPr="007F5F36">
        <w:rPr>
          <w:rFonts w:ascii="Tahoma" w:eastAsiaTheme="minorEastAsia" w:hAnsi="Tahoma" w:cs="Tahoma"/>
          <w:sz w:val="20"/>
          <w:lang w:eastAsia="ru-RU"/>
        </w:rPr>
        <w:br/>
      </w:r>
    </w:p>
    <w:p w:rsidR="007F5F36" w:rsidRPr="007F5F36" w:rsidRDefault="007F5F36" w:rsidP="007F5F36">
      <w:pPr>
        <w:widowControl w:val="0"/>
        <w:autoSpaceDE w:val="0"/>
        <w:autoSpaceDN w:val="0"/>
        <w:spacing w:after="0" w:line="240" w:lineRule="auto"/>
        <w:jc w:val="both"/>
        <w:outlineLvl w:val="0"/>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jc w:val="center"/>
        <w:outlineLvl w:val="0"/>
        <w:rPr>
          <w:rFonts w:ascii="Calibri" w:eastAsiaTheme="minorEastAsia" w:hAnsi="Calibri" w:cs="Calibri"/>
          <w:b/>
          <w:lang w:eastAsia="ru-RU"/>
        </w:rPr>
      </w:pPr>
      <w:r w:rsidRPr="007F5F36">
        <w:rPr>
          <w:rFonts w:ascii="Calibri" w:eastAsiaTheme="minorEastAsia" w:hAnsi="Calibri" w:cs="Calibri"/>
          <w:b/>
          <w:lang w:eastAsia="ru-RU"/>
        </w:rPr>
        <w:t>ПРАВИТЕЛЬСТВО РОССИЙСКОЙ ФЕДЕРАЦИИ</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ПОСТАНОВЛЕНИЕ</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от 27 октября 2021 г. N 1844</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ОБ УТВЕРЖДЕНИИ ТРЕБОВАНИЙ</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К РАЗРАБОТКЕ, СОДЕРЖАНИЮ, ОБЩЕСТВЕННОМУ ОБСУЖДЕНИЮ</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ПРОЕКТОВ ФОРМ ПРОВЕРОЧНЫХ ЛИСТОВ, УТВЕРЖДЕНИЮ, ПРИМЕНЕНИЮ,</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АКТУАЛИЗАЦИИ ФОРМ ПРОВЕРОЧНЫХ ЛИСТОВ, А ТАКЖЕ СЛУЧАЕВ</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ОБЯЗАТЕЛЬНОГО ПРИМЕНЕНИЯ ПРОВЕРОЧНЫХ ЛИСТОВ</w:t>
      </w:r>
    </w:p>
    <w:p w:rsidR="007F5F36" w:rsidRPr="007F5F36" w:rsidRDefault="007F5F36" w:rsidP="007F5F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F5F36" w:rsidRPr="007F5F36" w:rsidTr="006B2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F5F36" w:rsidRPr="007F5F36" w:rsidRDefault="007F5F36" w:rsidP="007F5F36">
            <w:pPr>
              <w:widowControl w:val="0"/>
              <w:autoSpaceDE w:val="0"/>
              <w:autoSpaceDN w:val="0"/>
              <w:spacing w:after="0" w:line="240" w:lineRule="auto"/>
              <w:jc w:val="center"/>
              <w:rPr>
                <w:rFonts w:ascii="Calibri" w:eastAsiaTheme="minorEastAsia" w:hAnsi="Calibri" w:cs="Calibri"/>
                <w:lang w:eastAsia="ru-RU"/>
              </w:rPr>
            </w:pPr>
            <w:r w:rsidRPr="007F5F36">
              <w:rPr>
                <w:rFonts w:ascii="Calibri" w:eastAsiaTheme="minorEastAsia" w:hAnsi="Calibri" w:cs="Calibri"/>
                <w:color w:val="392C69"/>
                <w:lang w:eastAsia="ru-RU"/>
              </w:rPr>
              <w:t>Список изменяющих документов</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lang w:eastAsia="ru-RU"/>
              </w:rPr>
            </w:pPr>
            <w:r w:rsidRPr="007F5F36">
              <w:rPr>
                <w:rFonts w:ascii="Calibri" w:eastAsiaTheme="minorEastAsia" w:hAnsi="Calibri" w:cs="Calibri"/>
                <w:color w:val="392C69"/>
                <w:lang w:eastAsia="ru-RU"/>
              </w:rPr>
              <w:t xml:space="preserve">(в ред. </w:t>
            </w:r>
            <w:hyperlink r:id="rId5">
              <w:r w:rsidRPr="007F5F36">
                <w:rPr>
                  <w:rFonts w:ascii="Calibri" w:eastAsiaTheme="minorEastAsia" w:hAnsi="Calibri" w:cs="Calibri"/>
                  <w:color w:val="0000FF"/>
                  <w:lang w:eastAsia="ru-RU"/>
                </w:rPr>
                <w:t>Постановления</w:t>
              </w:r>
            </w:hyperlink>
            <w:r w:rsidRPr="007F5F36">
              <w:rPr>
                <w:rFonts w:ascii="Calibri" w:eastAsiaTheme="minorEastAsia" w:hAnsi="Calibri" w:cs="Calibri"/>
                <w:color w:val="392C69"/>
                <w:lang w:eastAsia="ru-RU"/>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r>
    </w:tbl>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В соответствии с </w:t>
      </w:r>
      <w:hyperlink r:id="rId6">
        <w:r w:rsidRPr="007F5F36">
          <w:rPr>
            <w:rFonts w:ascii="Calibri" w:eastAsiaTheme="minorEastAsia" w:hAnsi="Calibri" w:cs="Calibri"/>
            <w:color w:val="0000FF"/>
            <w:lang w:eastAsia="ru-RU"/>
          </w:rPr>
          <w:t>частью 2 статьи 53</w:t>
        </w:r>
      </w:hyperlink>
      <w:r w:rsidRPr="007F5F36">
        <w:rPr>
          <w:rFonts w:ascii="Calibri" w:eastAsiaTheme="minorEastAsia" w:hAnsi="Calibri" w:cs="Calibri"/>
          <w:lang w:eastAsia="ru-RU"/>
        </w:rP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1. Утвердить прилагаемые </w:t>
      </w:r>
      <w:hyperlink w:anchor="P31">
        <w:r w:rsidRPr="007F5F36">
          <w:rPr>
            <w:rFonts w:ascii="Calibri" w:eastAsiaTheme="minorEastAsia" w:hAnsi="Calibri" w:cs="Calibri"/>
            <w:color w:val="0000FF"/>
            <w:lang w:eastAsia="ru-RU"/>
          </w:rPr>
          <w:t>требования</w:t>
        </w:r>
      </w:hyperlink>
      <w:r w:rsidRPr="007F5F36">
        <w:rPr>
          <w:rFonts w:ascii="Calibri" w:eastAsiaTheme="minorEastAsia" w:hAnsi="Calibri" w:cs="Calibri"/>
          <w:lang w:eastAsia="ru-RU"/>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2. Настоящее постановление вступает в силу с 1 марта 2022 г.</w:t>
      </w: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Председатель Правительства</w:t>
      </w: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Российской Федерации</w:t>
      </w: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М.МИШУСТИН</w:t>
      </w: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jc w:val="right"/>
        <w:outlineLvl w:val="0"/>
        <w:rPr>
          <w:rFonts w:ascii="Calibri" w:eastAsiaTheme="minorEastAsia" w:hAnsi="Calibri" w:cs="Calibri"/>
          <w:lang w:eastAsia="ru-RU"/>
        </w:rPr>
      </w:pPr>
      <w:r w:rsidRPr="007F5F36">
        <w:rPr>
          <w:rFonts w:ascii="Calibri" w:eastAsiaTheme="minorEastAsia" w:hAnsi="Calibri" w:cs="Calibri"/>
          <w:lang w:eastAsia="ru-RU"/>
        </w:rPr>
        <w:t>Утверждены</w:t>
      </w: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постановлением Правительства</w:t>
      </w: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Российской Федерации</w:t>
      </w:r>
    </w:p>
    <w:p w:rsidR="007F5F36" w:rsidRPr="007F5F36" w:rsidRDefault="007F5F36" w:rsidP="007F5F36">
      <w:pPr>
        <w:widowControl w:val="0"/>
        <w:autoSpaceDE w:val="0"/>
        <w:autoSpaceDN w:val="0"/>
        <w:spacing w:after="0" w:line="240" w:lineRule="auto"/>
        <w:jc w:val="right"/>
        <w:rPr>
          <w:rFonts w:ascii="Calibri" w:eastAsiaTheme="minorEastAsia" w:hAnsi="Calibri" w:cs="Calibri"/>
          <w:lang w:eastAsia="ru-RU"/>
        </w:rPr>
      </w:pPr>
      <w:r w:rsidRPr="007F5F36">
        <w:rPr>
          <w:rFonts w:ascii="Calibri" w:eastAsiaTheme="minorEastAsia" w:hAnsi="Calibri" w:cs="Calibri"/>
          <w:lang w:eastAsia="ru-RU"/>
        </w:rPr>
        <w:t>от 27 октября 2021 г. N 1844</w:t>
      </w: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bookmarkStart w:id="1" w:name="P31"/>
      <w:bookmarkEnd w:id="1"/>
      <w:r w:rsidRPr="007F5F36">
        <w:rPr>
          <w:rFonts w:ascii="Calibri" w:eastAsiaTheme="minorEastAsia" w:hAnsi="Calibri" w:cs="Calibri"/>
          <w:b/>
          <w:lang w:eastAsia="ru-RU"/>
        </w:rPr>
        <w:t>ТРЕБОВАНИЯ</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К РАЗРАБОТКЕ, СОДЕРЖАНИЮ, ОБЩЕСТВЕННОМУ ОБСУЖДЕНИЮ</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ПРОЕКТОВ ФОРМ ПРОВЕРОЧНЫХ ЛИСТОВ, УТВЕРЖДЕНИЮ, ПРИМЕНЕНИЮ,</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АКТУАЛИЗАЦИИ ФОРМ ПРОВЕРОЧНЫХ ЛИСТОВ, А ТАКЖЕ СЛУЧАИ</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b/>
          <w:lang w:eastAsia="ru-RU"/>
        </w:rPr>
      </w:pPr>
      <w:r w:rsidRPr="007F5F36">
        <w:rPr>
          <w:rFonts w:ascii="Calibri" w:eastAsiaTheme="minorEastAsia" w:hAnsi="Calibri" w:cs="Calibri"/>
          <w:b/>
          <w:lang w:eastAsia="ru-RU"/>
        </w:rPr>
        <w:t>ОБЯЗАТЕЛЬНОГО ПРИМЕНЕНИЯ ПРОВЕРОЧНЫХ ЛИСТОВ</w:t>
      </w:r>
    </w:p>
    <w:p w:rsidR="007F5F36" w:rsidRPr="007F5F36" w:rsidRDefault="007F5F36" w:rsidP="007F5F36">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7F5F36" w:rsidRPr="007F5F36" w:rsidTr="006B2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7F5F36" w:rsidRPr="007F5F36" w:rsidRDefault="007F5F36" w:rsidP="007F5F36">
            <w:pPr>
              <w:widowControl w:val="0"/>
              <w:autoSpaceDE w:val="0"/>
              <w:autoSpaceDN w:val="0"/>
              <w:spacing w:after="0" w:line="240" w:lineRule="auto"/>
              <w:jc w:val="center"/>
              <w:rPr>
                <w:rFonts w:ascii="Calibri" w:eastAsiaTheme="minorEastAsia" w:hAnsi="Calibri" w:cs="Calibri"/>
                <w:lang w:eastAsia="ru-RU"/>
              </w:rPr>
            </w:pPr>
            <w:r w:rsidRPr="007F5F36">
              <w:rPr>
                <w:rFonts w:ascii="Calibri" w:eastAsiaTheme="minorEastAsia" w:hAnsi="Calibri" w:cs="Calibri"/>
                <w:color w:val="392C69"/>
                <w:lang w:eastAsia="ru-RU"/>
              </w:rPr>
              <w:t>Список изменяющих документов</w:t>
            </w:r>
          </w:p>
          <w:p w:rsidR="007F5F36" w:rsidRPr="007F5F36" w:rsidRDefault="007F5F36" w:rsidP="007F5F36">
            <w:pPr>
              <w:widowControl w:val="0"/>
              <w:autoSpaceDE w:val="0"/>
              <w:autoSpaceDN w:val="0"/>
              <w:spacing w:after="0" w:line="240" w:lineRule="auto"/>
              <w:jc w:val="center"/>
              <w:rPr>
                <w:rFonts w:ascii="Calibri" w:eastAsiaTheme="minorEastAsia" w:hAnsi="Calibri" w:cs="Calibri"/>
                <w:lang w:eastAsia="ru-RU"/>
              </w:rPr>
            </w:pPr>
            <w:r w:rsidRPr="007F5F36">
              <w:rPr>
                <w:rFonts w:ascii="Calibri" w:eastAsiaTheme="minorEastAsia" w:hAnsi="Calibri" w:cs="Calibri"/>
                <w:color w:val="392C69"/>
                <w:lang w:eastAsia="ru-RU"/>
              </w:rPr>
              <w:t xml:space="preserve">(в ред. </w:t>
            </w:r>
            <w:hyperlink r:id="rId7">
              <w:r w:rsidRPr="007F5F36">
                <w:rPr>
                  <w:rFonts w:ascii="Calibri" w:eastAsiaTheme="minorEastAsia" w:hAnsi="Calibri" w:cs="Calibri"/>
                  <w:color w:val="0000FF"/>
                  <w:lang w:eastAsia="ru-RU"/>
                </w:rPr>
                <w:t>Постановления</w:t>
              </w:r>
            </w:hyperlink>
            <w:r w:rsidRPr="007F5F36">
              <w:rPr>
                <w:rFonts w:ascii="Calibri" w:eastAsiaTheme="minorEastAsia" w:hAnsi="Calibri" w:cs="Calibri"/>
                <w:color w:val="392C69"/>
                <w:lang w:eastAsia="ru-RU"/>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7F5F36" w:rsidRPr="007F5F36" w:rsidRDefault="007F5F36" w:rsidP="007F5F36">
            <w:pPr>
              <w:widowControl w:val="0"/>
              <w:autoSpaceDE w:val="0"/>
              <w:autoSpaceDN w:val="0"/>
              <w:spacing w:after="0" w:line="240" w:lineRule="auto"/>
              <w:rPr>
                <w:rFonts w:ascii="Calibri" w:eastAsiaTheme="minorEastAsia" w:hAnsi="Calibri" w:cs="Calibri"/>
                <w:lang w:eastAsia="ru-RU"/>
              </w:rPr>
            </w:pPr>
          </w:p>
        </w:tc>
      </w:tr>
    </w:tbl>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w:t>
      </w:r>
      <w:r w:rsidRPr="007F5F36">
        <w:rPr>
          <w:rFonts w:ascii="Calibri" w:eastAsiaTheme="minorEastAsia" w:hAnsi="Calibri" w:cs="Calibri"/>
          <w:lang w:eastAsia="ru-RU"/>
        </w:rPr>
        <w:lastRenderedPageBreak/>
        <w:t>несоблюдении контролируемым лицом обязательных требований).</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2. Термины и определения, используемые в настоящем документе, применяются в значениях, установленных Федеральным </w:t>
      </w:r>
      <w:hyperlink r:id="rId8">
        <w:r w:rsidRPr="007F5F36">
          <w:rPr>
            <w:rFonts w:ascii="Calibri" w:eastAsiaTheme="minorEastAsia" w:hAnsi="Calibri" w:cs="Calibri"/>
            <w:color w:val="0000FF"/>
            <w:lang w:eastAsia="ru-RU"/>
          </w:rPr>
          <w:t>законом</w:t>
        </w:r>
      </w:hyperlink>
      <w:r w:rsidRPr="007F5F36">
        <w:rPr>
          <w:rFonts w:ascii="Calibri" w:eastAsiaTheme="minorEastAsia" w:hAnsi="Calibri" w:cs="Calibri"/>
          <w:lang w:eastAsia="ru-RU"/>
        </w:rPr>
        <w:t xml:space="preserve"> "О государственном контроле (надзоре) и муниципальном контроле в Российской Федерации".</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3. </w:t>
      </w:r>
      <w:hyperlink r:id="rId9">
        <w:r w:rsidRPr="007F5F36">
          <w:rPr>
            <w:rFonts w:ascii="Calibri" w:eastAsiaTheme="minorEastAsia" w:hAnsi="Calibri" w:cs="Calibri"/>
            <w:color w:val="0000FF"/>
            <w:lang w:eastAsia="ru-RU"/>
          </w:rPr>
          <w:t>Формы</w:t>
        </w:r>
      </w:hyperlink>
      <w:r w:rsidRPr="007F5F36">
        <w:rPr>
          <w:rFonts w:ascii="Calibri" w:eastAsiaTheme="minorEastAsia" w:hAnsi="Calibri" w:cs="Calibri"/>
          <w:lang w:eastAsia="ru-RU"/>
        </w:rP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sidRPr="007F5F36">
          <w:rPr>
            <w:rFonts w:ascii="Calibri" w:eastAsiaTheme="minorEastAsia" w:hAnsi="Calibri" w:cs="Calibri"/>
            <w:color w:val="0000FF"/>
            <w:lang w:eastAsia="ru-RU"/>
          </w:rPr>
          <w:t>Правилами</w:t>
        </w:r>
      </w:hyperlink>
      <w:r w:rsidRPr="007F5F36">
        <w:rPr>
          <w:rFonts w:ascii="Calibri" w:eastAsiaTheme="minorEastAsia" w:hAnsi="Calibri" w:cs="Calibri"/>
          <w:lang w:eastAsia="ru-RU"/>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lastRenderedPageBreak/>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6. Форма проверочного листа включает:</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б) наименование контрольного (надзорного) органа и реквизиты нормативного правового акта об утверждении формы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56"/>
      <w:bookmarkEnd w:id="2"/>
      <w:r w:rsidRPr="007F5F36">
        <w:rPr>
          <w:rFonts w:ascii="Calibri" w:eastAsiaTheme="minorEastAsia" w:hAnsi="Calibri" w:cs="Calibri"/>
          <w:lang w:eastAsia="ru-RU"/>
        </w:rP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г) графы, предусматривающие ответы "да", "нет", "неприменимо" на контрольные вопросы, указанные в </w:t>
      </w:r>
      <w:hyperlink w:anchor="P56">
        <w:r w:rsidRPr="007F5F36">
          <w:rPr>
            <w:rFonts w:ascii="Calibri" w:eastAsiaTheme="minorEastAsia" w:hAnsi="Calibri" w:cs="Calibri"/>
            <w:color w:val="0000FF"/>
            <w:lang w:eastAsia="ru-RU"/>
          </w:rPr>
          <w:t>подпункте "в"</w:t>
        </w:r>
      </w:hyperlink>
      <w:r w:rsidRPr="007F5F36">
        <w:rPr>
          <w:rFonts w:ascii="Calibri" w:eastAsiaTheme="minorEastAsia" w:hAnsi="Calibri" w:cs="Calibri"/>
          <w:lang w:eastAsia="ru-RU"/>
        </w:rP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д) соотнесенные со списком контрольных вопросов реквизиты нормативных правовых актов с указанием структурных единиц этих актов;</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е) поля, предусматривающие внесение следующих сведений:</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дата заполнения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объект государственного контроля (надзора), муниципального контроля, в отношении </w:t>
      </w:r>
      <w:r w:rsidRPr="007F5F36">
        <w:rPr>
          <w:rFonts w:ascii="Calibri" w:eastAsiaTheme="minorEastAsia" w:hAnsi="Calibri" w:cs="Calibri"/>
          <w:lang w:eastAsia="ru-RU"/>
        </w:rPr>
        <w:lastRenderedPageBreak/>
        <w:t>которого проводится контрольное (надзорное) мероприятие;</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место (места) проведения контрольного (надзорного) мероприятия с заполнением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учетный номер контрольного (надзорного) мероприятия;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QR-код, расположенный в правом верхнем углу первой страницы формы проверочного листа, предусмотренный </w:t>
      </w:r>
      <w:hyperlink r:id="rId11">
        <w:r w:rsidRPr="007F5F36">
          <w:rPr>
            <w:rFonts w:ascii="Calibri" w:eastAsiaTheme="minorEastAsia" w:hAnsi="Calibri" w:cs="Calibri"/>
            <w:color w:val="0000FF"/>
            <w:lang w:eastAsia="ru-RU"/>
          </w:rPr>
          <w:t>постановлением</w:t>
        </w:r>
      </w:hyperlink>
      <w:r w:rsidRPr="007F5F36">
        <w:rPr>
          <w:rFonts w:ascii="Calibri" w:eastAsiaTheme="minorEastAsia" w:hAnsi="Calibri" w:cs="Calibri"/>
          <w:lang w:eastAsia="ru-RU"/>
        </w:rP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sidRPr="007F5F36">
          <w:rPr>
            <w:rFonts w:ascii="Calibri" w:eastAsiaTheme="minorEastAsia" w:hAnsi="Calibri" w:cs="Calibri"/>
            <w:color w:val="0000FF"/>
            <w:lang w:eastAsia="ru-RU"/>
          </w:rPr>
          <w:t>частью 1 статьи 16</w:t>
        </w:r>
      </w:hyperlink>
      <w:r w:rsidRPr="007F5F36">
        <w:rPr>
          <w:rFonts w:ascii="Calibri" w:eastAsiaTheme="minorEastAsia" w:hAnsi="Calibri" w:cs="Calibri"/>
          <w:lang w:eastAsia="ru-RU"/>
        </w:rP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В случае если положением о виде контроля предусмотрено проведение профилактических мероприятий в форме </w:t>
      </w:r>
      <w:proofErr w:type="spellStart"/>
      <w:r w:rsidRPr="007F5F36">
        <w:rPr>
          <w:rFonts w:ascii="Calibri" w:eastAsiaTheme="minorEastAsia" w:hAnsi="Calibri" w:cs="Calibri"/>
          <w:lang w:eastAsia="ru-RU"/>
        </w:rPr>
        <w:t>самообследования</w:t>
      </w:r>
      <w:proofErr w:type="spellEnd"/>
      <w:r w:rsidRPr="007F5F36">
        <w:rPr>
          <w:rFonts w:ascii="Calibri" w:eastAsiaTheme="minorEastAsia" w:hAnsi="Calibri" w:cs="Calibri"/>
          <w:lang w:eastAsia="ru-RU"/>
        </w:rPr>
        <w:t>,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w:t>
      </w:r>
      <w:proofErr w:type="spellStart"/>
      <w:r w:rsidRPr="007F5F36">
        <w:rPr>
          <w:rFonts w:ascii="Calibri" w:eastAsiaTheme="minorEastAsia" w:hAnsi="Calibri" w:cs="Calibri"/>
          <w:lang w:eastAsia="ru-RU"/>
        </w:rPr>
        <w:t>самообследования</w:t>
      </w:r>
      <w:proofErr w:type="spellEnd"/>
      <w:r w:rsidRPr="007F5F36">
        <w:rPr>
          <w:rFonts w:ascii="Calibri" w:eastAsiaTheme="minorEastAsia" w:hAnsi="Calibri" w:cs="Calibri"/>
          <w:lang w:eastAsia="ru-RU"/>
        </w:rPr>
        <w:t>).</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73"/>
      <w:bookmarkEnd w:id="3"/>
      <w:r w:rsidRPr="007F5F36">
        <w:rPr>
          <w:rFonts w:ascii="Calibri" w:eastAsiaTheme="minorEastAsia" w:hAnsi="Calibri" w:cs="Calibri"/>
          <w:lang w:eastAsia="ru-RU"/>
        </w:rPr>
        <w:t>10. Проверочные листы подлежат обязательному применению при осуществлении следующих плановых контрольных (надзорных) мероприятий:</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lastRenderedPageBreak/>
        <w:t>а) рейдовый осмотр;</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б) выездная проверка.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10(1). Требование, установленное </w:t>
      </w:r>
      <w:hyperlink w:anchor="P73">
        <w:r w:rsidRPr="007F5F36">
          <w:rPr>
            <w:rFonts w:ascii="Calibri" w:eastAsiaTheme="minorEastAsia" w:hAnsi="Calibri" w:cs="Calibri"/>
            <w:color w:val="0000FF"/>
            <w:lang w:eastAsia="ru-RU"/>
          </w:rPr>
          <w:t>пунктом 10</w:t>
        </w:r>
      </w:hyperlink>
      <w:r w:rsidRPr="007F5F36">
        <w:rPr>
          <w:rFonts w:ascii="Calibri" w:eastAsiaTheme="minorEastAsia" w:hAnsi="Calibri" w:cs="Calibri"/>
          <w:lang w:eastAsia="ru-RU"/>
        </w:rP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7F5F36" w:rsidRPr="007F5F36" w:rsidRDefault="007F5F36" w:rsidP="007F5F36">
      <w:pPr>
        <w:widowControl w:val="0"/>
        <w:autoSpaceDE w:val="0"/>
        <w:autoSpaceDN w:val="0"/>
        <w:spacing w:after="0" w:line="240" w:lineRule="auto"/>
        <w:jc w:val="both"/>
        <w:rPr>
          <w:rFonts w:ascii="Calibri" w:eastAsiaTheme="minorEastAsia" w:hAnsi="Calibri" w:cs="Calibri"/>
          <w:lang w:eastAsia="ru-RU"/>
        </w:rPr>
      </w:pPr>
      <w:r w:rsidRPr="007F5F36">
        <w:rPr>
          <w:rFonts w:ascii="Calibri" w:eastAsiaTheme="minorEastAsia" w:hAnsi="Calibri" w:cs="Calibri"/>
          <w:lang w:eastAsia="ru-RU"/>
        </w:rPr>
        <w:t xml:space="preserve">(п. 10(1) введен </w:t>
      </w:r>
      <w:hyperlink r:id="rId13">
        <w:r w:rsidRPr="007F5F36">
          <w:rPr>
            <w:rFonts w:ascii="Calibri" w:eastAsiaTheme="minorEastAsia" w:hAnsi="Calibri" w:cs="Calibri"/>
            <w:color w:val="0000FF"/>
            <w:lang w:eastAsia="ru-RU"/>
          </w:rPr>
          <w:t>Постановлением</w:t>
        </w:r>
      </w:hyperlink>
      <w:r w:rsidRPr="007F5F36">
        <w:rPr>
          <w:rFonts w:ascii="Calibri" w:eastAsiaTheme="minorEastAsia" w:hAnsi="Calibri" w:cs="Calibri"/>
          <w:lang w:eastAsia="ru-RU"/>
        </w:rPr>
        <w:t xml:space="preserve"> Правительства РФ от 30.04.2022 N 786)</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80"/>
      <w:bookmarkEnd w:id="4"/>
      <w:r w:rsidRPr="007F5F36">
        <w:rPr>
          <w:rFonts w:ascii="Calibri" w:eastAsiaTheme="minorEastAsia" w:hAnsi="Calibri" w:cs="Calibri"/>
          <w:lang w:eastAsia="ru-RU"/>
        </w:rP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sidRPr="007F5F36">
          <w:rPr>
            <w:rFonts w:ascii="Calibri" w:eastAsiaTheme="minorEastAsia" w:hAnsi="Calibri" w:cs="Calibri"/>
            <w:color w:val="0000FF"/>
            <w:lang w:eastAsia="ru-RU"/>
          </w:rPr>
          <w:t>пунктом 10</w:t>
        </w:r>
      </w:hyperlink>
      <w:r w:rsidRPr="007F5F36">
        <w:rPr>
          <w:rFonts w:ascii="Calibri" w:eastAsiaTheme="minorEastAsia" w:hAnsi="Calibri" w:cs="Calibri"/>
          <w:lang w:eastAsia="ru-RU"/>
        </w:rP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 xml:space="preserve">При проведении контрольных (надзорных) мероприятий, предусмотренных </w:t>
      </w:r>
      <w:hyperlink w:anchor="P80">
        <w:r w:rsidRPr="007F5F36">
          <w:rPr>
            <w:rFonts w:ascii="Calibri" w:eastAsiaTheme="minorEastAsia" w:hAnsi="Calibri" w:cs="Calibri"/>
            <w:color w:val="0000FF"/>
            <w:lang w:eastAsia="ru-RU"/>
          </w:rPr>
          <w:t>абзацем первым</w:t>
        </w:r>
      </w:hyperlink>
      <w:r w:rsidRPr="007F5F36">
        <w:rPr>
          <w:rFonts w:ascii="Calibri" w:eastAsiaTheme="minorEastAsia" w:hAnsi="Calibri" w:cs="Calibri"/>
          <w:lang w:eastAsia="ru-RU"/>
        </w:rP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7F5F36" w:rsidRPr="007F5F36" w:rsidRDefault="007F5F36" w:rsidP="007F5F36">
      <w:pPr>
        <w:widowControl w:val="0"/>
        <w:autoSpaceDE w:val="0"/>
        <w:autoSpaceDN w:val="0"/>
        <w:spacing w:before="220" w:after="0" w:line="240" w:lineRule="auto"/>
        <w:ind w:firstLine="540"/>
        <w:jc w:val="both"/>
        <w:rPr>
          <w:rFonts w:ascii="Calibri" w:eastAsiaTheme="minorEastAsia" w:hAnsi="Calibri" w:cs="Calibri"/>
          <w:lang w:eastAsia="ru-RU"/>
        </w:rPr>
      </w:pPr>
      <w:r w:rsidRPr="007F5F36">
        <w:rPr>
          <w:rFonts w:ascii="Calibri" w:eastAsiaTheme="minorEastAsia" w:hAnsi="Calibri" w:cs="Calibri"/>
          <w:lang w:eastAsia="ru-RU"/>
        </w:rP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autoSpaceDE w:val="0"/>
        <w:autoSpaceDN w:val="0"/>
        <w:spacing w:after="0" w:line="240" w:lineRule="auto"/>
        <w:ind w:firstLine="540"/>
        <w:jc w:val="both"/>
        <w:rPr>
          <w:rFonts w:ascii="Calibri" w:eastAsiaTheme="minorEastAsia" w:hAnsi="Calibri" w:cs="Calibri"/>
          <w:lang w:eastAsia="ru-RU"/>
        </w:rPr>
      </w:pPr>
    </w:p>
    <w:p w:rsidR="007F5F36" w:rsidRPr="007F5F36" w:rsidRDefault="007F5F36" w:rsidP="007F5F36">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7F5F36" w:rsidRPr="007F5F36" w:rsidRDefault="007F5F36" w:rsidP="007F5F36">
      <w:pPr>
        <w:rPr>
          <w:rFonts w:eastAsia="Times New Roman" w:cs="Times New Roman"/>
        </w:rPr>
      </w:pPr>
    </w:p>
    <w:p w:rsidR="00A349DD" w:rsidRDefault="007F5F36"/>
    <w:sectPr w:rsidR="00A349DD" w:rsidSect="003E7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6"/>
    <w:rsid w:val="000C52C2"/>
    <w:rsid w:val="002F65C1"/>
    <w:rsid w:val="003B018A"/>
    <w:rsid w:val="006039A5"/>
    <w:rsid w:val="007F5F36"/>
    <w:rsid w:val="00DE114F"/>
    <w:rsid w:val="00EF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D804F-FB76-4263-8A7D-86EFD56A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F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5F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F5F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C5A8DE36861CF54A2FA0975CC3AE2B7EBE1768DF5E14F6AA7A6190565FC8880CEF7DCDC20E354709AF166679V7zAM" TargetMode="External"/><Relationship Id="rId13" Type="http://schemas.openxmlformats.org/officeDocument/2006/relationships/hyperlink" Target="consultantplus://offline/ref=71C5A8DE36861CF54A2FA0975CC3AE2B7EBD136EDE5114F6AA7A6190565FC8881EEF25C1C30D22440BBA40373F2CB72333731F52424D4FC0VEzCM" TargetMode="External"/><Relationship Id="rId3" Type="http://schemas.openxmlformats.org/officeDocument/2006/relationships/webSettings" Target="webSettings.xml"/><Relationship Id="rId7" Type="http://schemas.openxmlformats.org/officeDocument/2006/relationships/hyperlink" Target="consultantplus://offline/ref=71C5A8DE36861CF54A2FA0975CC3AE2B7EBD136EDE5114F6AA7A6190565FC8881EEF25C1C30D22440BBA40373F2CB72333731F52424D4FC0VEzCM" TargetMode="External"/><Relationship Id="rId12" Type="http://schemas.openxmlformats.org/officeDocument/2006/relationships/hyperlink" Target="consultantplus://offline/ref=71C5A8DE36861CF54A2FA0975CC3AE2B7EBE1768DF5E14F6AA7A6190565FC8881EEF25C1C30D2A4103BA40373F2CB72333731F52424D4FC0VEz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C5A8DE36861CF54A2FA0975CC3AE2B7EBE1768DF5E14F6AA7A6190565FC8881EEF25C1C30C2A400ABA40373F2CB72333731F52424D4FC0VEzCM" TargetMode="External"/><Relationship Id="rId11" Type="http://schemas.openxmlformats.org/officeDocument/2006/relationships/hyperlink" Target="consultantplus://offline/ref=71C5A8DE36861CF54A2FA0975CC3AE2B7EBD126BD75E14F6AA7A6190565FC8881EEF25C1CB0F20135BF5416B7A7AA42233731D515EV4zCM" TargetMode="External"/><Relationship Id="rId5" Type="http://schemas.openxmlformats.org/officeDocument/2006/relationships/hyperlink" Target="consultantplus://offline/ref=71C5A8DE36861CF54A2FA0975CC3AE2B7EBD136EDE5114F6AA7A6190565FC8881EEF25C1C30D22440BBA40373F2CB72333731F52424D4FC0VEzCM" TargetMode="External"/><Relationship Id="rId15" Type="http://schemas.openxmlformats.org/officeDocument/2006/relationships/theme" Target="theme/theme1.xml"/><Relationship Id="rId10" Type="http://schemas.openxmlformats.org/officeDocument/2006/relationships/hyperlink" Target="consultantplus://offline/ref=71C5A8DE36861CF54A2FA0975CC3AE2B7EBD126AD65514F6AA7A6190565FC8881EEF25C1C30D2B460DBA40373F2CB72333731F52424D4FC0VEz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C5A8DE36861CF54A2FA0975CC3AE2B79BE166EDC5114F6AA7A6190565FC8880CEF7DCDC20E354709AF166679V7z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Компаниец</dc:creator>
  <cp:keywords/>
  <dc:description/>
  <cp:lastModifiedBy>Компаниец </cp:lastModifiedBy>
  <cp:revision>1</cp:revision>
  <dcterms:created xsi:type="dcterms:W3CDTF">2023-03-13T12:52:00Z</dcterms:created>
  <dcterms:modified xsi:type="dcterms:W3CDTF">2023-03-13T12:53:00Z</dcterms:modified>
</cp:coreProperties>
</file>