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05" w:rsidRPr="00293005" w:rsidRDefault="004307F7" w:rsidP="007A10F5">
      <w:pPr>
        <w:jc w:val="right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5039995</wp:posOffset>
            </wp:positionH>
            <wp:positionV relativeFrom="margin">
              <wp:posOffset>-467360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005" w:rsidRPr="00293005">
        <w:rPr>
          <w:rFonts w:ascii="Times New Roman" w:hAnsi="Times New Roman" w:cs="Times New Roman"/>
          <w:i/>
          <w:sz w:val="28"/>
        </w:rPr>
        <w:t xml:space="preserve">Приложение </w:t>
      </w:r>
    </w:p>
    <w:p w:rsidR="00293005" w:rsidRPr="00293005" w:rsidRDefault="00293005" w:rsidP="00293005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293005" w:rsidRPr="00293005" w:rsidRDefault="00293005" w:rsidP="00293005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293005">
        <w:rPr>
          <w:rFonts w:ascii="Times New Roman" w:hAnsi="Times New Roman" w:cs="Times New Roman"/>
          <w:i/>
          <w:sz w:val="28"/>
        </w:rPr>
        <w:t>УТВЕРЖДЕН</w:t>
      </w:r>
    </w:p>
    <w:p w:rsidR="00293005" w:rsidRPr="00293005" w:rsidRDefault="00293005" w:rsidP="00293005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распоряжением</w:t>
      </w:r>
    </w:p>
    <w:p w:rsidR="00293005" w:rsidRPr="00293005" w:rsidRDefault="00293005" w:rsidP="00293005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293005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293005" w:rsidRPr="00293005" w:rsidRDefault="00293005" w:rsidP="00293005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</w:p>
    <w:p w:rsidR="00293005" w:rsidRPr="00180A69" w:rsidRDefault="00293005" w:rsidP="00293005">
      <w:pPr>
        <w:spacing w:after="0" w:line="240" w:lineRule="auto"/>
        <w:ind w:left="5387"/>
        <w:rPr>
          <w:i/>
          <w:sz w:val="28"/>
        </w:rPr>
      </w:pPr>
      <w:r w:rsidRPr="00293005">
        <w:rPr>
          <w:rFonts w:ascii="Times New Roman" w:hAnsi="Times New Roman" w:cs="Times New Roman"/>
          <w:i/>
          <w:sz w:val="28"/>
        </w:rPr>
        <w:t>от ______________ № ________</w:t>
      </w:r>
    </w:p>
    <w:p w:rsidR="003B471D" w:rsidRDefault="003B471D" w:rsidP="003B471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293005" w:rsidRPr="00293005" w:rsidRDefault="00293005" w:rsidP="003B471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93005" w:rsidRDefault="003B471D" w:rsidP="0011427B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00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B471D" w:rsidRDefault="003B471D" w:rsidP="0011427B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293005">
        <w:rPr>
          <w:rFonts w:ascii="Times New Roman" w:hAnsi="Times New Roman" w:cs="Times New Roman"/>
          <w:sz w:val="28"/>
          <w:szCs w:val="28"/>
        </w:rPr>
        <w:t xml:space="preserve">взаимодействияотдела муниципального заказа администрации </w:t>
      </w:r>
      <w:r w:rsidR="00293005">
        <w:rPr>
          <w:rFonts w:ascii="Times New Roman" w:hAnsi="Times New Roman" w:cs="Times New Roman"/>
          <w:sz w:val="28"/>
          <w:szCs w:val="28"/>
        </w:rPr>
        <w:br/>
      </w:r>
      <w:r w:rsidRPr="00293005">
        <w:rPr>
          <w:rFonts w:ascii="Times New Roman" w:hAnsi="Times New Roman" w:cs="Times New Roman"/>
          <w:sz w:val="28"/>
          <w:szCs w:val="28"/>
        </w:rPr>
        <w:t xml:space="preserve">и структурных подразделений администрации МО «Всеволожский муниципальный район» Ленинградской области </w:t>
      </w:r>
    </w:p>
    <w:p w:rsidR="00293005" w:rsidRPr="00293005" w:rsidRDefault="00293005" w:rsidP="0011427B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3B471D" w:rsidRDefault="000F14D5" w:rsidP="0011427B">
      <w:pPr>
        <w:pStyle w:val="a3"/>
        <w:numPr>
          <w:ilvl w:val="0"/>
          <w:numId w:val="1"/>
        </w:num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00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93005" w:rsidRPr="00293005" w:rsidRDefault="00293005" w:rsidP="00293005">
      <w:pPr>
        <w:spacing w:after="0" w:line="240" w:lineRule="auto"/>
        <w:ind w:left="-3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4D5" w:rsidRPr="00293005" w:rsidRDefault="000F14D5" w:rsidP="00293005">
      <w:pPr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3005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>Настоящий Порядок регулирует отношенияотдела муниципального заказа</w:t>
      </w: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</w:t>
      </w:r>
      <w:r w:rsidR="0036208C"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– </w:t>
      </w:r>
      <w:r w:rsidR="00E963DD"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отдел</w:t>
      </w:r>
      <w:r w:rsidR="0036208C"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структурных подразделений </w:t>
      </w:r>
      <w:r w:rsidRPr="00293005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>администрации муниципального образования «Всеволожский муниципальный район»</w:t>
      </w: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Ленинградской области (далее </w:t>
      </w:r>
      <w:r w:rsid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администрация, Заказчик), направленные на обеспечение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 </w:t>
      </w:r>
      <w:r w:rsid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части, касающейся:</w:t>
      </w:r>
    </w:p>
    <w:p w:rsidR="000F14D5" w:rsidRPr="00293005" w:rsidRDefault="000F14D5" w:rsidP="00293005">
      <w:pPr>
        <w:widowControl w:val="0"/>
        <w:numPr>
          <w:ilvl w:val="0"/>
          <w:numId w:val="3"/>
        </w:numPr>
        <w:tabs>
          <w:tab w:val="left" w:pos="11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планирования закупок товаров, работ, услуг, </w:t>
      </w:r>
      <w:r w:rsidR="00E963DD"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которых</w:t>
      </w: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заказчиком является администрация района;</w:t>
      </w:r>
    </w:p>
    <w:p w:rsidR="00E963DD" w:rsidRPr="00293005" w:rsidRDefault="00E963DD" w:rsidP="00293005">
      <w:pPr>
        <w:widowControl w:val="0"/>
        <w:numPr>
          <w:ilvl w:val="0"/>
          <w:numId w:val="3"/>
        </w:numPr>
        <w:tabs>
          <w:tab w:val="left" w:pos="11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проведения закупок товаров, работ, услуг, в которых заказчиком является администрация района;</w:t>
      </w:r>
    </w:p>
    <w:p w:rsidR="000F14D5" w:rsidRPr="00293005" w:rsidRDefault="000F14D5" w:rsidP="00293005">
      <w:pPr>
        <w:widowControl w:val="0"/>
        <w:numPr>
          <w:ilvl w:val="0"/>
          <w:numId w:val="3"/>
        </w:num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заключения и исполнения муниципальных контрактов, изменения, расторжения заключенных муниципальных контрактов</w:t>
      </w:r>
      <w:r w:rsidR="00E963DD"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F14D5" w:rsidRPr="00293005" w:rsidRDefault="000F14D5" w:rsidP="00293005">
      <w:pPr>
        <w:widowControl w:val="0"/>
        <w:numPr>
          <w:ilvl w:val="0"/>
          <w:numId w:val="2"/>
        </w:numPr>
        <w:tabs>
          <w:tab w:val="left" w:pos="1249"/>
        </w:tabs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Настоящее </w:t>
      </w:r>
      <w:r w:rsidR="001D68C0"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распоряжени</w:t>
      </w:r>
      <w:r w:rsid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 распространяется на структурные подразделения администрации, являющиеся юридическими лицами, самостоятельно осуществляющими закупки путем взаимодействия с отделом муниципального заказа администрации МО «Всеволожский муниципальный район» Ленинградской области</w:t>
      </w:r>
      <w:r w:rsidR="00E963DD"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осуществляющим функции уполномоченного органа</w:t>
      </w: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F14D5" w:rsidRDefault="000F14D5" w:rsidP="0011427B">
      <w:pPr>
        <w:pStyle w:val="a3"/>
        <w:widowControl w:val="0"/>
        <w:numPr>
          <w:ilvl w:val="0"/>
          <w:numId w:val="1"/>
        </w:numPr>
        <w:tabs>
          <w:tab w:val="left" w:pos="1249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9300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Основные понятия</w:t>
      </w:r>
    </w:p>
    <w:p w:rsidR="00293005" w:rsidRPr="00293005" w:rsidRDefault="00293005" w:rsidP="00293005">
      <w:pPr>
        <w:widowControl w:val="0"/>
        <w:tabs>
          <w:tab w:val="left" w:pos="1249"/>
        </w:tabs>
        <w:spacing w:after="0" w:line="240" w:lineRule="auto"/>
        <w:ind w:left="-3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455AF8" w:rsidRPr="00293005" w:rsidRDefault="00455AF8" w:rsidP="0011427B">
      <w:pPr>
        <w:pStyle w:val="a3"/>
        <w:widowControl w:val="0"/>
        <w:numPr>
          <w:ilvl w:val="1"/>
          <w:numId w:val="1"/>
        </w:numPr>
        <w:tabs>
          <w:tab w:val="left" w:pos="1249"/>
        </w:tabs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Инициатор закупки </w:t>
      </w:r>
      <w:r w:rsid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структурное подразделение </w:t>
      </w:r>
      <w:r w:rsidR="00B42A2E"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администрации,</w:t>
      </w:r>
      <w:r w:rsidR="000842CB"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предоставляющие информацию</w:t>
      </w: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соответствии с Приложениями №1, №2, </w:t>
      </w:r>
      <w:r w:rsid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№3</w:t>
      </w:r>
      <w:r w:rsidR="00E963DD"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№4</w:t>
      </w:r>
      <w:r w:rsidR="00E963DD"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246545"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№5</w:t>
      </w:r>
      <w:r w:rsidR="00AB7633"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№6</w:t>
      </w:r>
      <w:r w:rsidR="00E963DD"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настоящему порядку</w:t>
      </w:r>
      <w:r w:rsidR="00AB7633"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6208C" w:rsidRPr="00293005" w:rsidRDefault="002228A0" w:rsidP="0029300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36208C"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тдел муниципального заказа администрации</w:t>
      </w:r>
      <w:r w:rsid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сотрудники отдела, </w:t>
      </w:r>
      <w:r w:rsidR="0036208C"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осуществляющи</w:t>
      </w: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36208C"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полномочия (функции) по определению поставщика (подрядчика, исполнителя)</w:t>
      </w:r>
      <w:r w:rsidR="00E963DD"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2228A0" w:rsidRPr="00293005" w:rsidRDefault="002228A0" w:rsidP="0011427B">
      <w:pPr>
        <w:pStyle w:val="a3"/>
        <w:numPr>
          <w:ilvl w:val="1"/>
          <w:numId w:val="1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</w:pP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Контрактный управляющий – должностное лицо отдела муниципального заказа, осуществляющее функции планирования закупок, </w:t>
      </w:r>
      <w:r w:rsidRPr="00293005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>организации заключения муниципальных контрактов, их изменения, расторжения.</w:t>
      </w:r>
    </w:p>
    <w:p w:rsidR="002228A0" w:rsidRPr="00293005" w:rsidRDefault="002228A0" w:rsidP="0011427B">
      <w:pPr>
        <w:pStyle w:val="a3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</w:pPr>
    </w:p>
    <w:p w:rsidR="0036208C" w:rsidRDefault="003B6DAB" w:rsidP="002228A0">
      <w:pPr>
        <w:pStyle w:val="a3"/>
        <w:numPr>
          <w:ilvl w:val="0"/>
          <w:numId w:val="1"/>
        </w:num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9300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Процедура взаимодействия</w:t>
      </w:r>
    </w:p>
    <w:p w:rsidR="003B6DAB" w:rsidRPr="00293005" w:rsidRDefault="003B6DAB" w:rsidP="0029300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позднее трех календарных дней со дня принятия решения </w:t>
      </w:r>
      <w:r w:rsid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бюджете муниципального образования «Всеволожский муниципальный район» Ленинградской области на очередной финансовый год в соответствии </w:t>
      </w:r>
      <w:r w:rsidRPr="00293005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с действующим законодательством, структурные подразделения администрации (инициаторы закупок) направляют в отдел муниципального заказа информацию </w:t>
      </w:r>
      <w:r w:rsidR="00293005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br/>
      </w:r>
      <w:r w:rsidRPr="00293005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>в соответствии</w:t>
      </w: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Приложени</w:t>
      </w:r>
      <w:r w:rsidR="001D68C0"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="001D68C0"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 1, </w:t>
      </w:r>
      <w:r w:rsidR="001D68C0"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№2, </w:t>
      </w: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№3 к настоящему порядку, за </w:t>
      </w:r>
      <w:r w:rsidRPr="00293005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>подписью руководителя, согласованные курирующим заместителем и начальником отдела</w:t>
      </w: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бухгалтерского учета и отчетности.</w:t>
      </w:r>
    </w:p>
    <w:p w:rsidR="003B6DAB" w:rsidRPr="00293005" w:rsidRDefault="003B6DAB" w:rsidP="003B6DAB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основе предоставленной информации контрактный управляющий формирует в региональной информационной системе АЦК-Госзаказ план закупок и план-график администрации района на соответствующий календарный год и плановый период. Размещает его на официальном сайте ЕИС в установленный Законом срок.</w:t>
      </w:r>
    </w:p>
    <w:p w:rsidR="00E00AC0" w:rsidRPr="00293005" w:rsidRDefault="00E00AC0" w:rsidP="0029300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необходимости внесения изменений в документы планирования, инициатор закупки направляет в отдел муниципального заказа соответствующую информацию согласно Приложению № 5 к настоящему Порядку. Контрактный управляющий формирует информацию о внесении </w:t>
      </w:r>
      <w:r w:rsidRPr="00293005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>изменений в региональной информационной системе АЦК-Госзаказ и размещает их на официальном</w:t>
      </w: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сайте в течении 7 (семи) рабочих дней со дня получения информации, но не позднее, чем за 10 (десять) календарных дней до дня размещения извещения об осуществлении закупки или направления приглашения принять участие в определении поставщика (подрядчика, исполнителя).</w:t>
      </w:r>
    </w:p>
    <w:p w:rsidR="003B6DAB" w:rsidRPr="00293005" w:rsidRDefault="003B6DAB" w:rsidP="0029300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Отдел муниципального заказа администрации осуществляет </w:t>
      </w:r>
      <w:r w:rsidRPr="00293005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>полномочия (функции) по определению поставщика (подрядчика, исполнителя) конкурентными</w:t>
      </w: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способами в форме открытого конкурса, конкурса </w:t>
      </w:r>
      <w:r w:rsid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ограниченным участием, аукциона в электронной форме, запроса предложений и запроса котировок на основании заявки инициатора закупки, составленной в соответствии с Приложением №4 к настоящему Порядку. </w:t>
      </w:r>
    </w:p>
    <w:p w:rsidR="00510B68" w:rsidRPr="00293005" w:rsidRDefault="00584DCB" w:rsidP="00293005">
      <w:pPr>
        <w:pStyle w:val="a3"/>
        <w:widowControl w:val="0"/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формировании заявки инициатор закупки назначает ответственное должностное лицо, которое будет осуществлять приемку товара, соответствие или не соответствие оказанных услуг, выполненных работ заданным требованиям, а также фиксировать данную информацию на акте от руки. </w:t>
      </w:r>
      <w:r w:rsidR="00510B68"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осуществления исполнения контракта инициатор закупки формирует приемочную комиссию, участвует в приёмке и экспертизе товаров, работ, услуг</w:t>
      </w:r>
      <w:r w:rsidR="00233344"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соответствии с условиями контракта</w:t>
      </w:r>
      <w:r w:rsidR="00510B68"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233344" w:rsidRPr="00293005" w:rsidRDefault="00233344" w:rsidP="00293005">
      <w:pPr>
        <w:pStyle w:val="a3"/>
        <w:widowControl w:val="0"/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Инициатор закупки несет ответственность за осуществление приемки товаров, работ, услуг в сроки, установленные контрактом.</w:t>
      </w:r>
    </w:p>
    <w:p w:rsidR="00233344" w:rsidRPr="00293005" w:rsidRDefault="00233344" w:rsidP="00293005">
      <w:pPr>
        <w:pStyle w:val="a3"/>
        <w:widowControl w:val="0"/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подписания акта приема-передачи выполненных работ, оказанных услуг, поставленного товара, инициатор закупки в течение </w:t>
      </w: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следующего рабочего дня направляет Контрактному управляющему подписанную копию вышеуказанного акта.</w:t>
      </w:r>
    </w:p>
    <w:p w:rsidR="008016E2" w:rsidRPr="00293005" w:rsidRDefault="008016E2" w:rsidP="0029300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Заявка, сформированная с учетом требований настоящего Порядка (включая все необходимые приложения), направляется инициатором закупки в отдел муниципального заказа на бумажном носителе и в электронном виде.</w:t>
      </w:r>
    </w:p>
    <w:p w:rsidR="008016E2" w:rsidRPr="00293005" w:rsidRDefault="008016E2" w:rsidP="00293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005">
        <w:rPr>
          <w:rFonts w:ascii="Times New Roman" w:hAnsi="Times New Roman" w:cs="Times New Roman"/>
          <w:sz w:val="28"/>
          <w:szCs w:val="28"/>
        </w:rPr>
        <w:t>Заявка на определение поставщика (подрядчика, исполнителя) подписывается сотрудником, подготовившим заявку (ответственный за закупку), руководителем инициатора закупки, курирующим структурное подразделение заместителем, главным бухгалтером, контрактным управляющим администрации, и далее, в срок не позднее 2 (двух) рабочих дней направляется главе администрации для получения соответствующих резолюций.</w:t>
      </w:r>
    </w:p>
    <w:p w:rsidR="00E00AC0" w:rsidRPr="00293005" w:rsidRDefault="003B6DAB" w:rsidP="0029300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целях осуществления своих полномочий, отдел муниципального заказа проверяет информацию, указанную в заявке</w:t>
      </w:r>
      <w:r w:rsidR="00E00AC0"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соответствие требованиям </w:t>
      </w:r>
      <w:r w:rsidRPr="00293005">
        <w:rPr>
          <w:rFonts w:ascii="Times New Roman" w:hAnsi="Times New Roman" w:cs="Times New Roman"/>
          <w:sz w:val="28"/>
          <w:szCs w:val="28"/>
        </w:rPr>
        <w:t xml:space="preserve">Федерального закона № 44-ФЗ от 05.04.2013 г. «О контрактной системе в сфере закупок товаров, работ, услуг для обеспечения государственных и муниципальных нужд» (далее </w:t>
      </w:r>
      <w:r w:rsidR="00293005">
        <w:rPr>
          <w:rFonts w:ascii="Times New Roman" w:hAnsi="Times New Roman" w:cs="Times New Roman"/>
          <w:sz w:val="28"/>
          <w:szCs w:val="28"/>
        </w:rPr>
        <w:t>-</w:t>
      </w:r>
      <w:r w:rsidRPr="00293005">
        <w:rPr>
          <w:rFonts w:ascii="Times New Roman" w:hAnsi="Times New Roman" w:cs="Times New Roman"/>
          <w:sz w:val="28"/>
          <w:szCs w:val="28"/>
        </w:rPr>
        <w:t xml:space="preserve"> Закон) и формирует проект муниципального контракта. Сформированный проект контракта направляется на согласование в юридическое управление.</w:t>
      </w:r>
    </w:p>
    <w:p w:rsidR="00E00AC0" w:rsidRPr="00293005" w:rsidRDefault="00E00AC0" w:rsidP="0029300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обнаружения нарушений требований действующего законодательства, заявка может быть возвращена на доработку инициатору закупки.</w:t>
      </w:r>
    </w:p>
    <w:p w:rsidR="008016E2" w:rsidRPr="00293005" w:rsidRDefault="00E00AC0" w:rsidP="0029300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получения согласованного проекта контракта отдел муниципального заказа администрации формирует документацию </w:t>
      </w:r>
      <w:r w:rsid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проведении закупки, создает решение о проведении закупки в региональной информационной системе АЦК-Госзаказ и размещает извещение </w:t>
      </w:r>
      <w:r w:rsid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проведении закупки в ЕИС.</w:t>
      </w:r>
    </w:p>
    <w:p w:rsidR="008016E2" w:rsidRPr="00293005" w:rsidRDefault="008016E2" w:rsidP="0029300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поступления запроса </w:t>
      </w:r>
      <w:r w:rsidR="0076025B"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разъяснение</w:t>
      </w: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положений документации, в части, касающейся компетенции инициатора закупки, отдел муниципального заказа направляет такой запрос инициатору. Инициатор закупки обязан предоставить в отдел муниципального заказа администрации ответ на запрос в течение одного рабочего дня с момента его поступления ему.</w:t>
      </w:r>
    </w:p>
    <w:p w:rsidR="008016E2" w:rsidRPr="00293005" w:rsidRDefault="008016E2" w:rsidP="0029300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</w:t>
      </w:r>
      <w:proofErr w:type="spellStart"/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непредоставления</w:t>
      </w:r>
      <w:proofErr w:type="spellEnd"/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инициатором закупки указанного ответа на запрос, отдел муниципального заказа вправе самостоятельно принять решение о </w:t>
      </w:r>
      <w:r w:rsidR="00584DCB"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дальнейшем ходе процедуры закупки.</w:t>
      </w:r>
    </w:p>
    <w:p w:rsidR="00F97232" w:rsidRPr="00293005" w:rsidRDefault="00E00AC0" w:rsidP="0029300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</w:t>
      </w:r>
      <w:r w:rsidR="008016E2"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По результатам определения поставщика (подрядчика, исполнителя) </w:t>
      </w:r>
      <w:r w:rsidRPr="00293005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контрактный управляющий </w:t>
      </w:r>
      <w:r w:rsidR="00F97232" w:rsidRPr="00293005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>организует подписание муниципального контракта</w:t>
      </w:r>
      <w:r w:rsidR="00293005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br/>
      </w:r>
      <w:r w:rsidR="00367124" w:rsidRPr="00293005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>в сроки,</w:t>
      </w:r>
      <w:r w:rsidR="00F97232" w:rsidRPr="00293005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установленные</w:t>
      </w:r>
      <w:r w:rsidR="00F97232"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действующим законодательством</w:t>
      </w: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F97232"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или направляет </w:t>
      </w: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инициатору закупки </w:t>
      </w:r>
      <w:r w:rsidR="00F97232"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уведомление о том, что процедура не состоялась </w:t>
      </w:r>
      <w:r w:rsid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F97232"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течении 3 (трех) рабочих дней с момента размещения протокола в </w:t>
      </w:r>
      <w:r w:rsidRPr="00293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ЕИС.</w:t>
      </w:r>
    </w:p>
    <w:p w:rsidR="008016E2" w:rsidRPr="00293005" w:rsidRDefault="008016E2" w:rsidP="002930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005">
        <w:rPr>
          <w:rFonts w:ascii="Times New Roman" w:hAnsi="Times New Roman" w:cs="Times New Roman"/>
          <w:sz w:val="28"/>
          <w:szCs w:val="28"/>
        </w:rPr>
        <w:t xml:space="preserve">В случае признания процедуры определения поставщика (подрядчика, исполнителя) несостоявшейся Инициатор закупки принимает решение </w:t>
      </w:r>
      <w:r w:rsidR="00293005">
        <w:rPr>
          <w:rFonts w:ascii="Times New Roman" w:hAnsi="Times New Roman" w:cs="Times New Roman"/>
          <w:sz w:val="28"/>
          <w:szCs w:val="28"/>
        </w:rPr>
        <w:br/>
      </w:r>
      <w:r w:rsidRPr="00293005">
        <w:rPr>
          <w:rFonts w:ascii="Times New Roman" w:hAnsi="Times New Roman" w:cs="Times New Roman"/>
          <w:sz w:val="28"/>
          <w:szCs w:val="28"/>
        </w:rPr>
        <w:t>о проведении соответствующих процедур, согласно Закона.</w:t>
      </w:r>
    </w:p>
    <w:p w:rsidR="008016E2" w:rsidRPr="00293005" w:rsidRDefault="008016E2" w:rsidP="0029300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005">
        <w:rPr>
          <w:rFonts w:ascii="Times New Roman" w:hAnsi="Times New Roman" w:cs="Times New Roman"/>
          <w:sz w:val="28"/>
          <w:szCs w:val="28"/>
        </w:rPr>
        <w:lastRenderedPageBreak/>
        <w:t>3.9.</w:t>
      </w:r>
      <w:r w:rsidR="00293005">
        <w:rPr>
          <w:rFonts w:ascii="Times New Roman" w:hAnsi="Times New Roman" w:cs="Times New Roman"/>
          <w:sz w:val="28"/>
          <w:szCs w:val="28"/>
        </w:rPr>
        <w:tab/>
      </w:r>
      <w:r w:rsidRPr="00293005">
        <w:rPr>
          <w:rFonts w:ascii="Times New Roman" w:hAnsi="Times New Roman" w:cs="Times New Roman"/>
          <w:sz w:val="28"/>
          <w:szCs w:val="28"/>
        </w:rPr>
        <w:t>В случаи необходимости заключения прямого договора по п.4 ч.1 ст. 93 Закона инициатор закупки предоставляет контрактному управляющему заявку в соответствии с Приложением №6 к настоящему Порядку.</w:t>
      </w:r>
    </w:p>
    <w:p w:rsidR="00DB588E" w:rsidRPr="00293005" w:rsidRDefault="008016E2" w:rsidP="0080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005">
        <w:rPr>
          <w:rFonts w:ascii="Times New Roman" w:hAnsi="Times New Roman" w:cs="Times New Roman"/>
          <w:sz w:val="28"/>
          <w:szCs w:val="28"/>
        </w:rPr>
        <w:t>3.10.</w:t>
      </w:r>
      <w:r w:rsidR="00293005">
        <w:rPr>
          <w:rFonts w:ascii="Times New Roman" w:hAnsi="Times New Roman" w:cs="Times New Roman"/>
          <w:sz w:val="28"/>
          <w:szCs w:val="28"/>
        </w:rPr>
        <w:tab/>
      </w:r>
      <w:r w:rsidRPr="00293005">
        <w:rPr>
          <w:rFonts w:ascii="Times New Roman" w:hAnsi="Times New Roman" w:cs="Times New Roman"/>
          <w:sz w:val="28"/>
          <w:szCs w:val="28"/>
        </w:rPr>
        <w:t>В случае не предоставления, не своевременного предоставления информации, необходимой для проведения процедуры определения поставщика (подрядчика, исполнителя) или заключения договора, отдел муниципального заказа не нес</w:t>
      </w:r>
      <w:r w:rsidR="0076025B" w:rsidRPr="00293005">
        <w:rPr>
          <w:rFonts w:ascii="Times New Roman" w:hAnsi="Times New Roman" w:cs="Times New Roman"/>
          <w:sz w:val="28"/>
          <w:szCs w:val="28"/>
        </w:rPr>
        <w:t>е</w:t>
      </w:r>
      <w:r w:rsidRPr="00293005">
        <w:rPr>
          <w:rFonts w:ascii="Times New Roman" w:hAnsi="Times New Roman" w:cs="Times New Roman"/>
          <w:sz w:val="28"/>
          <w:szCs w:val="28"/>
        </w:rPr>
        <w:t>т ответственность за нарушение сроков осуществления процедуры закупок или нарушение сроков исполнения муниципальных программ.</w:t>
      </w:r>
    </w:p>
    <w:p w:rsidR="008016E2" w:rsidRDefault="00DB588E" w:rsidP="0080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005">
        <w:rPr>
          <w:rFonts w:ascii="Times New Roman" w:hAnsi="Times New Roman" w:cs="Times New Roman"/>
          <w:sz w:val="28"/>
          <w:szCs w:val="28"/>
        </w:rPr>
        <w:t>3.11.</w:t>
      </w:r>
      <w:r w:rsidR="0009481D">
        <w:rPr>
          <w:rFonts w:ascii="Times New Roman" w:hAnsi="Times New Roman" w:cs="Times New Roman"/>
          <w:sz w:val="28"/>
          <w:szCs w:val="28"/>
        </w:rPr>
        <w:tab/>
      </w:r>
      <w:r w:rsidRPr="00293005">
        <w:rPr>
          <w:rFonts w:ascii="Times New Roman" w:hAnsi="Times New Roman" w:cs="Times New Roman"/>
          <w:sz w:val="28"/>
          <w:szCs w:val="28"/>
        </w:rPr>
        <w:t>В случае необходимости внесен</w:t>
      </w:r>
      <w:r w:rsidR="00A6150E" w:rsidRPr="00293005">
        <w:rPr>
          <w:rFonts w:ascii="Times New Roman" w:hAnsi="Times New Roman" w:cs="Times New Roman"/>
          <w:sz w:val="28"/>
          <w:szCs w:val="28"/>
        </w:rPr>
        <w:t>ия изменений в контракт, расторжения контракта, инициатор закупки направляет соответствующую информацию в отдел муниципального заказа с приложением необходимых документов.</w:t>
      </w:r>
    </w:p>
    <w:p w:rsidR="0009481D" w:rsidRDefault="0009481D" w:rsidP="0080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81D" w:rsidRDefault="0009481D" w:rsidP="0080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81D" w:rsidRPr="00293005" w:rsidRDefault="0009481D" w:rsidP="000948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016E2" w:rsidRPr="00293005" w:rsidRDefault="008016E2" w:rsidP="002228A0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016E2" w:rsidRPr="00293005" w:rsidRDefault="008016E2" w:rsidP="002228A0">
      <w:pPr>
        <w:pStyle w:val="a3"/>
        <w:widowControl w:val="0"/>
        <w:tabs>
          <w:tab w:val="left" w:pos="1249"/>
        </w:tabs>
        <w:spacing w:before="240"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3B471D" w:rsidRPr="00293005" w:rsidRDefault="0068085E" w:rsidP="0068085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293005">
        <w:rPr>
          <w:rFonts w:ascii="Times New Roman" w:hAnsi="Times New Roman" w:cs="Times New Roman"/>
          <w:sz w:val="28"/>
          <w:szCs w:val="28"/>
        </w:rPr>
        <w:tab/>
      </w:r>
    </w:p>
    <w:p w:rsidR="00B83C85" w:rsidRDefault="00B83C85" w:rsidP="0068085E">
      <w:pPr>
        <w:tabs>
          <w:tab w:val="left" w:pos="900"/>
        </w:tabs>
        <w:jc w:val="right"/>
        <w:rPr>
          <w:rFonts w:ascii="Times New Roman" w:hAnsi="Times New Roman" w:cs="Times New Roman"/>
          <w:sz w:val="28"/>
          <w:szCs w:val="28"/>
        </w:rPr>
        <w:sectPr w:rsidR="00B83C85" w:rsidSect="00FB4493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68085E" w:rsidRDefault="0068085E" w:rsidP="0009481D">
      <w:pPr>
        <w:tabs>
          <w:tab w:val="left" w:pos="9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3BE8">
        <w:rPr>
          <w:rFonts w:ascii="Times New Roman" w:hAnsi="Times New Roman" w:cs="Times New Roman"/>
          <w:sz w:val="24"/>
          <w:szCs w:val="24"/>
        </w:rPr>
        <w:lastRenderedPageBreak/>
        <w:t>Приложение№1</w:t>
      </w:r>
    </w:p>
    <w:p w:rsidR="0009481D" w:rsidRDefault="0009481D" w:rsidP="0009481D">
      <w:pPr>
        <w:tabs>
          <w:tab w:val="left" w:pos="9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09481D" w:rsidRDefault="0009481D" w:rsidP="0009481D">
      <w:pPr>
        <w:tabs>
          <w:tab w:val="left" w:pos="9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81D" w:rsidRDefault="0009481D" w:rsidP="0009481D">
      <w:pPr>
        <w:tabs>
          <w:tab w:val="left" w:pos="9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3C85" w:rsidRDefault="00CA6C4E" w:rsidP="0009481D">
      <w:pPr>
        <w:tabs>
          <w:tab w:val="left" w:pos="900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плана закупок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786"/>
        <w:gridCol w:w="1462"/>
        <w:gridCol w:w="1398"/>
        <w:gridCol w:w="1315"/>
        <w:gridCol w:w="1094"/>
        <w:gridCol w:w="532"/>
        <w:gridCol w:w="1081"/>
        <w:gridCol w:w="693"/>
        <w:gridCol w:w="654"/>
        <w:gridCol w:w="1190"/>
        <w:gridCol w:w="1398"/>
        <w:gridCol w:w="1443"/>
        <w:gridCol w:w="1292"/>
        <w:gridCol w:w="1135"/>
      </w:tblGrid>
      <w:tr w:rsidR="00CA6C4E" w:rsidRPr="00A13D56" w:rsidTr="0009481D"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0948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Идентификационный код закупки </w:t>
            </w:r>
            <w:hyperlink w:anchor="Par262" w:history="1">
              <w:r w:rsidRPr="00E2777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&lt;**&gt;</w:t>
              </w:r>
            </w:hyperlink>
          </w:p>
          <w:p w:rsidR="00CA6C4E" w:rsidRPr="00E2777D" w:rsidRDefault="00CA6C4E" w:rsidP="00C25F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C4E" w:rsidRPr="00E2777D" w:rsidRDefault="00CA6C4E" w:rsidP="00C25F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Цель осуществления закупки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C4E" w:rsidRPr="00E2777D" w:rsidRDefault="00CA6C4E" w:rsidP="00CA6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ОКВЭД;</w:t>
            </w:r>
          </w:p>
          <w:p w:rsidR="00CA6C4E" w:rsidRPr="00E2777D" w:rsidRDefault="00CA6C4E" w:rsidP="00CA6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C4E" w:rsidRPr="00E2777D" w:rsidRDefault="00CA6C4E" w:rsidP="00CA6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ОКПД2;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09481D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Объем финансового обеспечения (тыс. рублей)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Сроки (периодичность) осуществления планируемых закупок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Дополнительная информация в соответствии с </w:t>
            </w:r>
            <w:hyperlink r:id="rId12" w:history="1">
              <w:r w:rsidRPr="00E2777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пунктом 7 части 2 статьи 17</w:t>
              </w:r>
            </w:hyperlink>
            <w:r w:rsidRPr="00E2777D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Обоснование внесения изменений</w:t>
            </w:r>
          </w:p>
        </w:tc>
      </w:tr>
      <w:tr w:rsidR="00CA6C4E" w:rsidRPr="00A13D56" w:rsidTr="0009481D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в том числе планируемые платежи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C4E" w:rsidRPr="00A13D56" w:rsidTr="0009481D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государственной (муниципальной) программы либо непрограммные направления деятельности (функции, полномочия)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09481D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 государственной (муниципальной) программы &lt;***&gt;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на последующие годы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C4E" w:rsidRPr="00A13D56" w:rsidTr="0009481D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на первый год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на второй год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C4E" w:rsidRPr="00A13D56" w:rsidTr="0009481D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A6C4E" w:rsidRPr="00A13D56" w:rsidTr="0009481D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C4E" w:rsidRPr="00A13D56" w:rsidTr="0009481D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C4E" w:rsidRPr="00A13D56" w:rsidTr="0009481D">
        <w:tc>
          <w:tcPr>
            <w:tcW w:w="2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CA6C4E" w:rsidRPr="00A13D56" w:rsidTr="0009481D">
        <w:tc>
          <w:tcPr>
            <w:tcW w:w="2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E2777D" w:rsidRDefault="00CA6C4E" w:rsidP="00C2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CA6C4E" w:rsidRDefault="00CA6C4E" w:rsidP="00B83C85">
      <w:pPr>
        <w:tabs>
          <w:tab w:val="left" w:pos="90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E2777D" w:rsidRDefault="00E2777D" w:rsidP="0068085E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2777D" w:rsidRDefault="00E2777D" w:rsidP="0068085E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2777D" w:rsidRDefault="00E2777D" w:rsidP="0068085E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085E" w:rsidRDefault="0068085E" w:rsidP="0009481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BE8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09481D" w:rsidRPr="007C3BE8" w:rsidRDefault="0009481D" w:rsidP="0009481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CA6C4E" w:rsidRPr="007C3BE8" w:rsidRDefault="00CA6C4E" w:rsidP="0009481D">
      <w:pPr>
        <w:tabs>
          <w:tab w:val="left" w:pos="9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C3BE8">
        <w:rPr>
          <w:rFonts w:ascii="Times New Roman" w:hAnsi="Times New Roman" w:cs="Times New Roman"/>
          <w:sz w:val="24"/>
          <w:szCs w:val="24"/>
        </w:rPr>
        <w:t>Форма плана-графика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37"/>
        <w:gridCol w:w="568"/>
        <w:gridCol w:w="398"/>
        <w:gridCol w:w="580"/>
        <w:gridCol w:w="555"/>
        <w:gridCol w:w="487"/>
        <w:gridCol w:w="340"/>
        <w:gridCol w:w="324"/>
        <w:gridCol w:w="529"/>
        <w:gridCol w:w="311"/>
        <w:gridCol w:w="536"/>
        <w:gridCol w:w="279"/>
        <w:gridCol w:w="487"/>
        <w:gridCol w:w="340"/>
        <w:gridCol w:w="324"/>
        <w:gridCol w:w="529"/>
        <w:gridCol w:w="609"/>
        <w:gridCol w:w="314"/>
        <w:gridCol w:w="468"/>
        <w:gridCol w:w="568"/>
        <w:gridCol w:w="536"/>
        <w:gridCol w:w="516"/>
        <w:gridCol w:w="632"/>
        <w:gridCol w:w="760"/>
        <w:gridCol w:w="571"/>
        <w:gridCol w:w="619"/>
        <w:gridCol w:w="568"/>
        <w:gridCol w:w="580"/>
        <w:gridCol w:w="510"/>
        <w:gridCol w:w="645"/>
        <w:gridCol w:w="552"/>
      </w:tblGrid>
      <w:tr w:rsidR="00FB4493" w:rsidRPr="008D5ADE" w:rsidTr="00FB4493"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Идентификационный код закупки</w:t>
            </w:r>
          </w:p>
          <w:p w:rsidR="00CA6C4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Объект закупки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246545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545">
              <w:rPr>
                <w:rFonts w:ascii="Times New Roman" w:hAnsi="Times New Roman" w:cs="Times New Roman"/>
                <w:sz w:val="16"/>
                <w:szCs w:val="16"/>
              </w:rPr>
              <w:t xml:space="preserve">Размер аванса </w:t>
            </w:r>
            <w:hyperlink w:anchor="Par503" w:history="1">
              <w:r w:rsidRPr="002465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  <w:r w:rsidRPr="00246545">
              <w:rPr>
                <w:rFonts w:ascii="Times New Roman" w:hAnsi="Times New Roman" w:cs="Times New Roman"/>
                <w:sz w:val="16"/>
                <w:szCs w:val="16"/>
              </w:rPr>
              <w:t xml:space="preserve"> (процентов)</w:t>
            </w:r>
          </w:p>
          <w:p w:rsidR="00CA6C4E" w:rsidRPr="00246545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C4E" w:rsidRPr="00246545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C4E" w:rsidRPr="00246545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545">
              <w:rPr>
                <w:rFonts w:ascii="Times New Roman" w:hAnsi="Times New Roman" w:cs="Times New Roman"/>
                <w:sz w:val="16"/>
                <w:szCs w:val="16"/>
              </w:rPr>
              <w:t>(Возможность авансирования уточнить в бухгалтерии)</w:t>
            </w:r>
          </w:p>
        </w:tc>
        <w:tc>
          <w:tcPr>
            <w:tcW w:w="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Планируемые платежи (тыс. рублей)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Количество (объем) закупаемых товаров, работ, услуг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Размер обеспечения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Планируемый срок начала осуществления закупки (месяц, год)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Планируемый срок окончания исполнения контракта (месяц, год)</w:t>
            </w: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 xml:space="preserve">Преимущества, предоставляемые участникам закупки в соответствии со </w:t>
            </w:r>
            <w:hyperlink r:id="rId13" w:history="1">
              <w:r w:rsidRPr="008D5AD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статьями 28</w:t>
              </w:r>
            </w:hyperlink>
            <w:r w:rsidRPr="008D5ADE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r:id="rId14" w:history="1">
              <w:r w:rsidRPr="008D5AD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29</w:t>
              </w:r>
            </w:hyperlink>
            <w:r w:rsidRPr="008D5ADE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 или нет)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Проведение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национального режима при осуществлении закупки </w:t>
            </w:r>
            <w:hyperlink w:anchor="Par503" w:history="1">
              <w:r w:rsidRPr="008D5AD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Дополнительные требования к участникам закупки отдельных видов товаров, работ, услуг </w:t>
            </w:r>
            <w:hyperlink w:anchor="Par503" w:history="1">
              <w:r w:rsidRPr="008D5AD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проведении обязательного общественного обсуждения закупки </w:t>
            </w:r>
            <w:hyperlink w:anchor="Par503" w:history="1">
              <w:r w:rsidRPr="008D5AD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банковском сопровождении контрактов </w:t>
            </w:r>
            <w:hyperlink w:anchor="Par503" w:history="1">
              <w:r w:rsidRPr="008D5AD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 xml:space="preserve">Обоснование внесения изменений </w:t>
            </w:r>
            <w:hyperlink w:anchor="Par503" w:history="1">
              <w:r w:rsidRPr="008D5AD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организатора совместного конкурса или аукциона</w:t>
            </w:r>
          </w:p>
        </w:tc>
      </w:tr>
      <w:tr w:rsidR="00FB4493" w:rsidRPr="008D5ADE" w:rsidTr="00FB4493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A6C4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ОКВЭД;</w:t>
            </w:r>
          </w:p>
          <w:p w:rsidR="00CA6C4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ОКПД2;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5" w:history="1">
              <w:r w:rsidRPr="008D5AD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заявки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исполнения контракта</w:t>
            </w: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493" w:rsidRPr="008D5ADE" w:rsidTr="00FB4493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на первый год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на второй год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на первый год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на второй год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493" w:rsidRPr="008D5ADE" w:rsidTr="00FB4493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AD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FB4493" w:rsidRPr="008D5ADE" w:rsidTr="00FB4493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493" w:rsidRPr="008D5ADE" w:rsidTr="00FB4493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493" w:rsidRPr="008D5ADE" w:rsidTr="00FB4493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8D5ADE" w:rsidRDefault="00CA6C4E" w:rsidP="0009481D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8085E" w:rsidRDefault="0068085E" w:rsidP="0068085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09481D" w:rsidRDefault="0009481D" w:rsidP="0068085E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9481D" w:rsidRDefault="0009481D" w:rsidP="0068085E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9481D" w:rsidRDefault="0009481D" w:rsidP="0068085E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9481D" w:rsidRDefault="0009481D" w:rsidP="0068085E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9481D" w:rsidRDefault="0009481D" w:rsidP="0068085E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9481D" w:rsidRDefault="0009481D" w:rsidP="0068085E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9481D" w:rsidRDefault="0009481D" w:rsidP="0068085E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9481D" w:rsidRDefault="0009481D" w:rsidP="0068085E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9481D" w:rsidRDefault="0009481D" w:rsidP="0068085E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9481D" w:rsidRDefault="0009481D" w:rsidP="0068085E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9481D" w:rsidRDefault="0009481D" w:rsidP="0068085E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9481D" w:rsidRDefault="0009481D" w:rsidP="0068085E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9481D" w:rsidRDefault="0009481D" w:rsidP="0068085E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9481D" w:rsidRDefault="0009481D" w:rsidP="0068085E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9481D" w:rsidRDefault="0009481D" w:rsidP="0068085E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085E" w:rsidRDefault="0068085E" w:rsidP="0009481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BE8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09481D" w:rsidRPr="007C3BE8" w:rsidRDefault="0009481D" w:rsidP="0009481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CA6C4E" w:rsidRPr="007C3BE8" w:rsidRDefault="00CA6C4E" w:rsidP="0009481D">
      <w:pPr>
        <w:tabs>
          <w:tab w:val="left" w:pos="9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C3BE8">
        <w:rPr>
          <w:rFonts w:ascii="Times New Roman" w:hAnsi="Times New Roman" w:cs="Times New Roman"/>
          <w:sz w:val="24"/>
          <w:szCs w:val="24"/>
        </w:rPr>
        <w:t>Форма обоснования закупок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136"/>
        <w:gridCol w:w="1498"/>
        <w:gridCol w:w="1594"/>
        <w:gridCol w:w="1623"/>
        <w:gridCol w:w="2658"/>
        <w:gridCol w:w="1623"/>
        <w:gridCol w:w="1391"/>
        <w:gridCol w:w="1391"/>
        <w:gridCol w:w="1699"/>
      </w:tblGrid>
      <w:tr w:rsidR="00CA6C4E" w:rsidRPr="0044437F" w:rsidTr="0009481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1D" w:rsidRDefault="0009481D" w:rsidP="00FB4493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A6C4E" w:rsidRPr="0044437F" w:rsidRDefault="00CA6C4E" w:rsidP="00FB4493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4443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Default="00CA6C4E" w:rsidP="00FB4493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44437F">
              <w:rPr>
                <w:rFonts w:ascii="Times New Roman" w:hAnsi="Times New Roman" w:cs="Times New Roman"/>
              </w:rPr>
              <w:t xml:space="preserve">Идентификационный код закупки </w:t>
            </w:r>
            <w:hyperlink w:anchor="Par164" w:history="1">
              <w:r w:rsidRPr="0044437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  <w:p w:rsidR="00CA6C4E" w:rsidRPr="0044437F" w:rsidRDefault="00CA6C4E" w:rsidP="00FB4493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44437F" w:rsidRDefault="00CA6C4E" w:rsidP="00FB4493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44437F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44437F" w:rsidRDefault="00CA6C4E" w:rsidP="00FB4493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44437F">
              <w:rPr>
                <w:rFonts w:ascii="Times New Roman" w:hAnsi="Times New Roman" w:cs="Times New Roman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44437F" w:rsidRDefault="00CA6C4E" w:rsidP="00FB4493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44437F">
              <w:rPr>
                <w:rFonts w:ascii="Times New Roman" w:hAnsi="Times New Roman" w:cs="Times New Roman"/>
              </w:rPr>
              <w:t xml:space="preserve">Наименование метода определения </w:t>
            </w:r>
            <w:r w:rsidR="0009481D">
              <w:rPr>
                <w:rFonts w:ascii="Times New Roman" w:hAnsi="Times New Roman" w:cs="Times New Roman"/>
              </w:rPr>
              <w:br/>
            </w:r>
            <w:r w:rsidRPr="0044437F">
              <w:rPr>
                <w:rFonts w:ascii="Times New Roman" w:hAnsi="Times New Roman" w:cs="Times New Roman"/>
              </w:rPr>
              <w:t xml:space="preserve">и обоснования начальной (максимальной) цены контракта, цены контракта, заключаемого </w:t>
            </w:r>
            <w:r w:rsidR="0009481D">
              <w:rPr>
                <w:rFonts w:ascii="Times New Roman" w:hAnsi="Times New Roman" w:cs="Times New Roman"/>
              </w:rPr>
              <w:br/>
            </w:r>
            <w:r w:rsidRPr="0044437F">
              <w:rPr>
                <w:rFonts w:ascii="Times New Roman" w:hAnsi="Times New Roman" w:cs="Times New Roman"/>
              </w:rPr>
              <w:t>с единственным поставщиком (подрядчиком, исполнителем)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44437F" w:rsidRDefault="00CA6C4E" w:rsidP="00FB4493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44437F">
              <w:rPr>
                <w:rFonts w:ascii="Times New Roman" w:hAnsi="Times New Roman" w:cs="Times New Roman"/>
              </w:rPr>
              <w:t xml:space="preserve">Обоснование невозможности применения для определения </w:t>
            </w:r>
            <w:r w:rsidR="0009481D">
              <w:rPr>
                <w:rFonts w:ascii="Times New Roman" w:hAnsi="Times New Roman" w:cs="Times New Roman"/>
              </w:rPr>
              <w:br/>
            </w:r>
            <w:r w:rsidRPr="0044437F">
              <w:rPr>
                <w:rFonts w:ascii="Times New Roman" w:hAnsi="Times New Roman" w:cs="Times New Roman"/>
              </w:rPr>
              <w:t xml:space="preserve">и обоснования начальной (максимальной) цены контракта, цены контракта, заключаемого </w:t>
            </w:r>
            <w:r w:rsidR="0009481D">
              <w:rPr>
                <w:rFonts w:ascii="Times New Roman" w:hAnsi="Times New Roman" w:cs="Times New Roman"/>
              </w:rPr>
              <w:br/>
            </w:r>
            <w:r w:rsidRPr="0044437F">
              <w:rPr>
                <w:rFonts w:ascii="Times New Roman" w:hAnsi="Times New Roman" w:cs="Times New Roman"/>
              </w:rPr>
              <w:t xml:space="preserve">с единственным поставщиком (подрядчиком, исполнителем), методов, указанных в </w:t>
            </w:r>
            <w:hyperlink r:id="rId16" w:history="1">
              <w:r w:rsidRPr="0044437F">
                <w:rPr>
                  <w:rFonts w:ascii="Times New Roman" w:hAnsi="Times New Roman" w:cs="Times New Roman"/>
                  <w:color w:val="0000FF"/>
                </w:rPr>
                <w:t>части 1 статьи 22</w:t>
              </w:r>
            </w:hyperlink>
            <w:r w:rsidRPr="0044437F">
              <w:rPr>
                <w:rFonts w:ascii="Times New Roman" w:hAnsi="Times New Roman" w:cs="Times New Roman"/>
              </w:rPr>
              <w:t xml:space="preserve"> Федерального закона </w:t>
            </w:r>
            <w:r w:rsidR="0009481D">
              <w:rPr>
                <w:rFonts w:ascii="Times New Roman" w:hAnsi="Times New Roman" w:cs="Times New Roman"/>
              </w:rPr>
              <w:t>«</w:t>
            </w:r>
            <w:r w:rsidRPr="0044437F">
              <w:rPr>
                <w:rFonts w:ascii="Times New Roman" w:hAnsi="Times New Roman" w:cs="Times New Roman"/>
              </w:rPr>
              <w:t xml:space="preserve">О контрактной системе в сфере закупок товаров, работ, услуг для обеспечения государственных </w:t>
            </w:r>
            <w:r w:rsidR="0009481D">
              <w:rPr>
                <w:rFonts w:ascii="Times New Roman" w:hAnsi="Times New Roman" w:cs="Times New Roman"/>
              </w:rPr>
              <w:br/>
            </w:r>
            <w:r w:rsidRPr="0044437F">
              <w:rPr>
                <w:rFonts w:ascii="Times New Roman" w:hAnsi="Times New Roman" w:cs="Times New Roman"/>
              </w:rPr>
              <w:t>и муниципальных нужд</w:t>
            </w:r>
            <w:r w:rsidR="0009481D">
              <w:rPr>
                <w:rFonts w:ascii="Times New Roman" w:hAnsi="Times New Roman" w:cs="Times New Roman"/>
              </w:rPr>
              <w:t>»</w:t>
            </w:r>
            <w:r w:rsidRPr="0044437F">
              <w:rPr>
                <w:rFonts w:ascii="Times New Roman" w:hAnsi="Times New Roman" w:cs="Times New Roman"/>
              </w:rPr>
              <w:t xml:space="preserve"> (далее - Федеральный закон), а также обоснование метода определения и обоснования начальной (максимальной) цены контракта, цены контракта, заключаемого </w:t>
            </w:r>
            <w:r w:rsidR="0009481D">
              <w:rPr>
                <w:rFonts w:ascii="Times New Roman" w:hAnsi="Times New Roman" w:cs="Times New Roman"/>
              </w:rPr>
              <w:br/>
            </w:r>
            <w:r w:rsidRPr="0044437F">
              <w:rPr>
                <w:rFonts w:ascii="Times New Roman" w:hAnsi="Times New Roman" w:cs="Times New Roman"/>
              </w:rPr>
              <w:t xml:space="preserve">с единственным поставщиком (подрядчиком, исполнителем), не предусмотренного </w:t>
            </w:r>
            <w:hyperlink r:id="rId17" w:history="1">
              <w:r w:rsidRPr="0044437F">
                <w:rPr>
                  <w:rFonts w:ascii="Times New Roman" w:hAnsi="Times New Roman" w:cs="Times New Roman"/>
                  <w:color w:val="0000FF"/>
                </w:rPr>
                <w:t>частью 1 статьи 22</w:t>
              </w:r>
            </w:hyperlink>
            <w:r w:rsidRPr="0044437F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44437F" w:rsidRDefault="00CA6C4E" w:rsidP="00FB4493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44437F">
              <w:rPr>
                <w:rFonts w:ascii="Times New Roman" w:hAnsi="Times New Roman" w:cs="Times New Roman"/>
              </w:rPr>
              <w:t xml:space="preserve">Обоснование начальной (максимальной) цены контракта, цены контракта, заключаемого </w:t>
            </w:r>
            <w:r w:rsidR="0009481D">
              <w:rPr>
                <w:rFonts w:ascii="Times New Roman" w:hAnsi="Times New Roman" w:cs="Times New Roman"/>
              </w:rPr>
              <w:br/>
            </w:r>
            <w:r w:rsidRPr="0044437F">
              <w:rPr>
                <w:rFonts w:ascii="Times New Roman" w:hAnsi="Times New Roman" w:cs="Times New Roman"/>
              </w:rPr>
              <w:t xml:space="preserve">с единственным поставщиком (подрядчиком, исполнителем) в порядке, установленном </w:t>
            </w:r>
            <w:hyperlink r:id="rId18" w:history="1">
              <w:r w:rsidRPr="0044437F">
                <w:rPr>
                  <w:rFonts w:ascii="Times New Roman" w:hAnsi="Times New Roman" w:cs="Times New Roman"/>
                  <w:color w:val="0000FF"/>
                </w:rPr>
                <w:t>статьей 22</w:t>
              </w:r>
            </w:hyperlink>
            <w:r w:rsidRPr="0044437F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44437F" w:rsidRDefault="00CA6C4E" w:rsidP="00FB4493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44437F">
              <w:rPr>
                <w:rFonts w:ascii="Times New Roman" w:hAnsi="Times New Roman" w:cs="Times New Roman"/>
              </w:rPr>
              <w:t>Способ определения поставщика (подрядчика, исполнителя)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44437F" w:rsidRDefault="00CA6C4E" w:rsidP="00FB4493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44437F">
              <w:rPr>
                <w:rFonts w:ascii="Times New Roman" w:hAnsi="Times New Roman" w:cs="Times New Roman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44437F" w:rsidRDefault="00CA6C4E" w:rsidP="00FB4493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44437F">
              <w:rPr>
                <w:rFonts w:ascii="Times New Roman" w:hAnsi="Times New Roman" w:cs="Times New Roman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CA6C4E" w:rsidRPr="0044437F" w:rsidTr="0009481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44437F" w:rsidRDefault="00CA6C4E" w:rsidP="00FB4493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444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44437F" w:rsidRDefault="00CA6C4E" w:rsidP="00FB4493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4443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44437F" w:rsidRDefault="00CA6C4E" w:rsidP="00FB4493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4443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44437F" w:rsidRDefault="00CA6C4E" w:rsidP="00FB4493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4443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44437F" w:rsidRDefault="00CA6C4E" w:rsidP="00FB4493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4443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44437F" w:rsidRDefault="00CA6C4E" w:rsidP="00FB4493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4443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44437F" w:rsidRDefault="00CA6C4E" w:rsidP="00FB4493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4443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44437F" w:rsidRDefault="00CA6C4E" w:rsidP="00FB4493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4443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44437F" w:rsidRDefault="00CA6C4E" w:rsidP="00FB4493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4443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44437F" w:rsidRDefault="00CA6C4E" w:rsidP="00FB4493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44437F">
              <w:rPr>
                <w:rFonts w:ascii="Times New Roman" w:hAnsi="Times New Roman" w:cs="Times New Roman"/>
              </w:rPr>
              <w:t>10</w:t>
            </w:r>
          </w:p>
        </w:tc>
      </w:tr>
      <w:tr w:rsidR="00CA6C4E" w:rsidRPr="0044437F" w:rsidTr="0009481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44437F" w:rsidRDefault="00CA6C4E" w:rsidP="00FB44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44437F" w:rsidRDefault="00CA6C4E" w:rsidP="00FB44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44437F" w:rsidRDefault="00CA6C4E" w:rsidP="00FB44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44437F" w:rsidRDefault="00CA6C4E" w:rsidP="00FB44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44437F" w:rsidRDefault="00CA6C4E" w:rsidP="00FB44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44437F" w:rsidRDefault="00CA6C4E" w:rsidP="00FB44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44437F" w:rsidRDefault="00CA6C4E" w:rsidP="00FB44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44437F" w:rsidRDefault="00CA6C4E" w:rsidP="00FB44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44437F" w:rsidRDefault="00CA6C4E" w:rsidP="00FB44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E" w:rsidRPr="0044437F" w:rsidRDefault="00CA6C4E" w:rsidP="00FB44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</w:rPr>
            </w:pPr>
          </w:p>
        </w:tc>
      </w:tr>
    </w:tbl>
    <w:p w:rsidR="00CA6C4E" w:rsidRDefault="00CA6C4E" w:rsidP="0068085E">
      <w:pPr>
        <w:tabs>
          <w:tab w:val="left" w:pos="900"/>
        </w:tabs>
        <w:jc w:val="right"/>
        <w:rPr>
          <w:rFonts w:ascii="Times New Roman" w:hAnsi="Times New Roman" w:cs="Times New Roman"/>
          <w:sz w:val="28"/>
          <w:szCs w:val="28"/>
        </w:rPr>
        <w:sectPr w:rsidR="00CA6C4E" w:rsidSect="00FB4493">
          <w:headerReference w:type="default" r:id="rId19"/>
          <w:footerReference w:type="default" r:id="rId20"/>
          <w:pgSz w:w="16838" w:h="11906" w:orient="landscape"/>
          <w:pgMar w:top="1701" w:right="397" w:bottom="851" w:left="397" w:header="567" w:footer="624" w:gutter="0"/>
          <w:cols w:space="708"/>
          <w:titlePg/>
          <w:docGrid w:linePitch="360"/>
        </w:sectPr>
      </w:pPr>
    </w:p>
    <w:p w:rsidR="0068085E" w:rsidRDefault="0068085E" w:rsidP="0009481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BE8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09481D" w:rsidRPr="007C3BE8" w:rsidRDefault="0009481D" w:rsidP="0009481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09481D" w:rsidRDefault="0009481D" w:rsidP="00E2777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7D" w:rsidRPr="00E2777D" w:rsidRDefault="00E2777D" w:rsidP="00E2777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МО</w:t>
      </w:r>
    </w:p>
    <w:p w:rsidR="00E2777D" w:rsidRPr="00E2777D" w:rsidRDefault="00E2777D" w:rsidP="0009481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7D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«Всеволожский муниципальный район»Ленинградской области</w:t>
      </w:r>
    </w:p>
    <w:p w:rsidR="00E2777D" w:rsidRDefault="00E2777D" w:rsidP="0068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77D" w:rsidRDefault="00E2777D" w:rsidP="0068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85E" w:rsidRPr="0068085E" w:rsidRDefault="0068085E" w:rsidP="0068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68085E" w:rsidRPr="0068085E" w:rsidRDefault="0068085E" w:rsidP="006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поставщика (подрядчика, исполнителя) путем проведения открытого конкурса, конкурса с ограниченным участием, аукциона в электронной форме, запроса котировок, запроса предложений </w:t>
      </w:r>
      <w:r w:rsidRPr="006808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(выбрать нужное)</w:t>
      </w:r>
    </w:p>
    <w:p w:rsidR="0068085E" w:rsidRPr="0068085E" w:rsidRDefault="0068085E" w:rsidP="006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85E" w:rsidRPr="0068085E" w:rsidRDefault="0068085E" w:rsidP="0068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_______________20___г.</w:t>
      </w:r>
    </w:p>
    <w:p w:rsidR="0068085E" w:rsidRPr="0068085E" w:rsidRDefault="0068085E" w:rsidP="0068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85E" w:rsidRPr="006C623C" w:rsidRDefault="0068085E" w:rsidP="00680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объекта закупки: </w:t>
      </w:r>
      <w:r w:rsidRPr="006C62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указывается предмет закупки в строгом соответствии </w:t>
      </w:r>
      <w:r w:rsidR="004430EE"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планом-графиком)</w:t>
      </w:r>
    </w:p>
    <w:p w:rsidR="0068085E" w:rsidRPr="006C623C" w:rsidRDefault="0068085E" w:rsidP="0068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3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Идентификационный код закупки в соответствии с планом-графиком.</w:t>
      </w:r>
    </w:p>
    <w:p w:rsidR="0068085E" w:rsidRPr="006C623C" w:rsidRDefault="0068085E" w:rsidP="0068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Дата размещения версии плана-графика, содержащего актуальную информацию </w:t>
      </w:r>
      <w:r w:rsidR="006C6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62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объекта закупки.</w:t>
      </w:r>
    </w:p>
    <w:p w:rsidR="0068085E" w:rsidRPr="0068085E" w:rsidRDefault="0068085E" w:rsidP="0068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цена контракта:</w:t>
      </w:r>
    </w:p>
    <w:p w:rsidR="0068085E" w:rsidRPr="0068085E" w:rsidRDefault="0068085E" w:rsidP="00680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_______________________</w:t>
      </w:r>
      <w:r w:rsidR="00B83C85"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 (</w:t>
      </w:r>
      <w:r w:rsidR="00254AC6"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указывается суммой и </w:t>
      </w:r>
      <w:proofErr w:type="gramStart"/>
      <w:r w:rsidR="00254AC6"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прописью)</w:t>
      </w:r>
      <w:r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</w:t>
      </w:r>
      <w:proofErr w:type="gramEnd"/>
      <w:r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______________________</w:t>
      </w:r>
    </w:p>
    <w:p w:rsidR="0068085E" w:rsidRPr="006C623C" w:rsidRDefault="0068085E" w:rsidP="0068085E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</w:t>
      </w:r>
      <w:r w:rsidR="00B83C85"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указывается вид бюджета – местный, областной или федеральный)</w:t>
      </w:r>
      <w:r w:rsidR="00E2777D"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указанием программы, подпрограммы, мероприятия (при наличии)</w:t>
      </w:r>
    </w:p>
    <w:p w:rsidR="0068085E" w:rsidRPr="0068085E" w:rsidRDefault="0068085E" w:rsidP="0068085E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бюджетного классификации: Глава ___ Раздел (подраздел) _____ Целевая статья ________ Вид расходов ____ КОСГУ ___</w:t>
      </w:r>
      <w:r w:rsidR="00B83C85">
        <w:rPr>
          <w:rFonts w:ascii="Times New Roman" w:eastAsia="Times New Roman" w:hAnsi="Times New Roman" w:cs="Times New Roman"/>
          <w:sz w:val="24"/>
          <w:szCs w:val="24"/>
          <w:lang w:eastAsia="ru-RU"/>
        </w:rPr>
        <w:t>_ Доп.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 _____ Код Цели ____ РО _______  </w:t>
      </w:r>
    </w:p>
    <w:p w:rsidR="0068085E" w:rsidRPr="006C623C" w:rsidRDefault="0068085E" w:rsidP="00680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Код продукции по ОКПД</w:t>
      </w:r>
      <w:proofErr w:type="gramStart"/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B83C85"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End"/>
      <w:r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планом-графиком, указывается код </w:t>
      </w:r>
      <w:r w:rsid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расшифровка полностью)</w:t>
      </w:r>
    </w:p>
    <w:p w:rsidR="0068085E" w:rsidRPr="006C623C" w:rsidRDefault="00E2777D" w:rsidP="00680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41439" w:rsidRPr="00B4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инициирующего</w:t>
      </w:r>
      <w:r w:rsidR="00B41439" w:rsidRPr="00B4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закупку </w:t>
      </w:r>
      <w:r w:rsidR="0068085E"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(указывается полное и сокращенное наименование</w:t>
      </w:r>
      <w:r w:rsidR="00B41439"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68085E"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телефон)</w:t>
      </w:r>
    </w:p>
    <w:p w:rsidR="0068085E" w:rsidRDefault="0068085E" w:rsidP="00680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277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ФИО </w:t>
      </w:r>
      <w:r w:rsidR="00B4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структурного </w:t>
      </w:r>
      <w:proofErr w:type="gramStart"/>
      <w:r w:rsidR="00B4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расшифровка ФИО - полностью)_</w:t>
      </w:r>
    </w:p>
    <w:p w:rsidR="0068085E" w:rsidRPr="0068085E" w:rsidRDefault="0068085E" w:rsidP="0068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277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 электронной почты____________________________________________________</w:t>
      </w:r>
    </w:p>
    <w:p w:rsidR="0068085E" w:rsidRPr="006C623C" w:rsidRDefault="0068085E" w:rsidP="00680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277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</w:t>
      </w:r>
      <w:r w:rsidR="00B41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сотруднике ответственном за подготовленную заявку</w:t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(указываются контактные данные лица, ответственного за закупку (расшифровка ФИО полностью, телефон, адрес электронной почты))</w:t>
      </w:r>
    </w:p>
    <w:p w:rsidR="0068085E" w:rsidRPr="0068085E" w:rsidRDefault="0068085E" w:rsidP="0068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Сроки (периоды) поставок товара</w:t>
      </w:r>
      <w:r w:rsidR="00E2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работ, оказания услуг</w:t>
      </w:r>
      <w:r w:rsidR="00E277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085E" w:rsidRPr="0068085E" w:rsidRDefault="0068085E" w:rsidP="0068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8085E" w:rsidRPr="0068085E" w:rsidRDefault="0068085E" w:rsidP="0068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Место поставок товара</w:t>
      </w:r>
      <w:r w:rsidR="00E2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2777D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ыполнения работ, оказания услуг)</w:t>
      </w:r>
    </w:p>
    <w:p w:rsidR="0068085E" w:rsidRPr="0068085E" w:rsidRDefault="0068085E" w:rsidP="0068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8085E" w:rsidRPr="006C623C" w:rsidRDefault="0068085E" w:rsidP="00680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Авансирование </w:t>
      </w:r>
      <w:r w:rsidRPr="006C62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установлено(указать в процентах)/ не установлено(выбрать ТОЛЬКО нужное)</w:t>
      </w:r>
    </w:p>
    <w:p w:rsidR="0068085E" w:rsidRPr="006C623C" w:rsidRDefault="0068085E" w:rsidP="006808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Размер обеспечения заявки на участие в определении поставщика (подрядчика, исполнителя) </w:t>
      </w:r>
      <w:r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процентах и сумма цифрами и </w:t>
      </w:r>
      <w:proofErr w:type="gramStart"/>
      <w:r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прописью</w:t>
      </w:r>
      <w:r w:rsidRPr="006C62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Pr="006C62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(</w:t>
      </w:r>
      <w:proofErr w:type="gramEnd"/>
      <w:r w:rsidRPr="006C62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указать в строгом соответствии </w:t>
      </w:r>
      <w:r w:rsidR="006C62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br/>
      </w:r>
      <w:r w:rsidRPr="006C62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с информацией плана-графика) </w:t>
      </w:r>
    </w:p>
    <w:p w:rsidR="0068085E" w:rsidRPr="0068085E" w:rsidRDefault="0068085E" w:rsidP="006808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Размер обеспечения исполнения контракта </w:t>
      </w:r>
      <w:proofErr w:type="gramStart"/>
      <w:r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_(</w:t>
      </w:r>
      <w:proofErr w:type="gramEnd"/>
      <w:r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процентах и сумма цифрами и прописью)</w:t>
      </w:r>
      <w:r w:rsidRPr="006C62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(указать в строгом соответствии с информацией плана-графика) </w:t>
      </w:r>
    </w:p>
    <w:p w:rsidR="0068085E" w:rsidRPr="006C623C" w:rsidRDefault="0068085E" w:rsidP="00680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Информация о предоставлении преимуществ учреждениям и предприятиям уголовно-исправительной системы при осуществлении закупки </w:t>
      </w:r>
      <w:r w:rsidRPr="006C62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установлено/ не установлено (выбрать ТОЛЬКО нужное)</w:t>
      </w:r>
    </w:p>
    <w:p w:rsidR="0068085E" w:rsidRPr="006C623C" w:rsidRDefault="0068085E" w:rsidP="006808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Информация о предоставление преимуществ организациям инвалидов при осуществлении закупки </w:t>
      </w:r>
      <w:r w:rsidRPr="006C62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установлено/ не установлено(выбрать ТОЛЬКО нужное)</w:t>
      </w:r>
    </w:p>
    <w:p w:rsidR="0068085E" w:rsidRPr="006C623C" w:rsidRDefault="0068085E" w:rsidP="00680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</w:t>
      </w:r>
      <w:r w:rsidR="00E2777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в части участия: о</w:t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закупки только у субъектов малого предпринимательства, социально ориентирова</w:t>
      </w:r>
      <w:r w:rsidR="00E27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некоммерческих организаций</w:t>
      </w:r>
      <w:r w:rsidRPr="006C62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установлено/ не установлено(выбрать ТОЛЬКО нужное)</w:t>
      </w:r>
    </w:p>
    <w:p w:rsidR="0068085E" w:rsidRPr="006C623C" w:rsidRDefault="0068085E" w:rsidP="006808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Информация о применении или неприменении национального режима при осуществлении закупки </w:t>
      </w:r>
      <w:r w:rsidRPr="006C62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установлено/ не установлено(выбрать ТОЛЬКО нужное)</w:t>
      </w:r>
    </w:p>
    <w:p w:rsidR="0068085E" w:rsidRPr="006C623C" w:rsidRDefault="0068085E" w:rsidP="006808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</w:t>
      </w:r>
      <w:r w:rsidRPr="006C62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установлено (</w:t>
      </w:r>
      <w:r w:rsidR="00E2777D" w:rsidRPr="006C62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выписка</w:t>
      </w:r>
      <w:r w:rsidRPr="006C62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СРО, лицензия </w:t>
      </w:r>
      <w:r w:rsidR="006C62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6C62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 т.п., указывается полное название документа и ссылка на правовой акт) / не установлено(выбрать ТОЛЬКО нужное)</w:t>
      </w:r>
    </w:p>
    <w:p w:rsidR="0068085E" w:rsidRPr="006C623C" w:rsidRDefault="0068085E" w:rsidP="006808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Дополнительные требования к участникам закупки в соответствии </w:t>
      </w:r>
      <w:r w:rsidR="006C6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законодательством Российской Федерации: </w:t>
      </w:r>
      <w:r w:rsidRPr="006C62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установлено/ не установлено(выбрать ТОЛЬКО нужное)</w:t>
      </w:r>
    </w:p>
    <w:p w:rsidR="0068085E" w:rsidRPr="006C623C" w:rsidRDefault="0068085E" w:rsidP="006808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E277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1177D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о лице осуществляющем (-</w:t>
      </w:r>
      <w:proofErr w:type="spellStart"/>
      <w:r w:rsidR="00E2777D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F1177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="00F1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1177D" w:rsidRPr="006C62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приемку поставленного товара, оказанных услуг, выполненных работ (выбрать нужное)</w:t>
      </w:r>
      <w:r w:rsidRPr="006C62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  <w:r w:rsidR="00F1177D" w:rsidRPr="006C62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ФИО,должность, телефон, адрес электронной почты</w:t>
      </w:r>
      <w:r w:rsidR="00E2777D" w:rsidRPr="006C62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кабинет №</w:t>
      </w:r>
    </w:p>
    <w:p w:rsidR="0068085E" w:rsidRPr="0068085E" w:rsidRDefault="0068085E" w:rsidP="0068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Неотъемлемой частью заявки являются следующие Приложения:</w:t>
      </w:r>
    </w:p>
    <w:p w:rsidR="0068085E" w:rsidRPr="006C623C" w:rsidRDefault="00F1177D" w:rsidP="00680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№1 -</w:t>
      </w:r>
      <w:r w:rsidR="0068085E"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утвержденное техническое задание </w:t>
      </w:r>
      <w:r w:rsidR="0068085E" w:rsidRPr="006C62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(в шапке документа указано: «Утверждаю», наименование </w:t>
      </w:r>
      <w:r w:rsidRPr="006C62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структурного подразделения</w:t>
      </w:r>
      <w:r w:rsidR="0068085E" w:rsidRPr="006C62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ФИО руководителя, подпись, печать</w:t>
      </w:r>
      <w:r w:rsidRPr="006C62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(при наличии)</w:t>
      </w:r>
      <w:r w:rsidR="0068085E" w:rsidRPr="006C62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="0068085E"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8085E" w:rsidRPr="006C623C" w:rsidRDefault="00F1177D" w:rsidP="00680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№2-</w:t>
      </w:r>
      <w:r w:rsidR="0068085E"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утвержденное обоснование начальной (максимальной) цены контракта </w:t>
      </w:r>
      <w:r w:rsidR="0068085E" w:rsidRPr="006C62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(в шапке документа указано: «Утверждаю», наименование </w:t>
      </w:r>
      <w:r w:rsidRPr="006C62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структурного подразделения, ФИО руководителя, подпись, печать (при наличии)</w:t>
      </w:r>
      <w:r w:rsidR="0068085E" w:rsidRPr="006C62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="0068085E"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8085E" w:rsidRPr="006C623C" w:rsidRDefault="00F1177D" w:rsidP="00680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№3 -</w:t>
      </w:r>
      <w:r w:rsidR="0068085E"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др. документы, необходимые для осуществления определения поставщика (подрядчика, исполнителя), в </w:t>
      </w:r>
      <w:proofErr w:type="spellStart"/>
      <w:r w:rsidR="0068085E"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т.ч</w:t>
      </w:r>
      <w:proofErr w:type="spellEnd"/>
      <w:r w:rsidR="0068085E"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критерии оценки и величины их значимости, применяемые для целей оценки заявок (Заполняется только при определении поставщика (подрядчика, исполнителя) путем проведения конкурса и запроса предложений)</w:t>
      </w:r>
    </w:p>
    <w:p w:rsidR="0068085E" w:rsidRPr="0068085E" w:rsidRDefault="0068085E" w:rsidP="0068085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68085E" w:rsidRPr="0068085E" w:rsidRDefault="0068085E" w:rsidP="006808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документация предоставлена на бумажном носителе, а также </w:t>
      </w:r>
      <w:r w:rsidR="00B83C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</w:t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9C5" w:rsidRDefault="001349C5" w:rsidP="006C623C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</w:t>
      </w:r>
      <w:r w:rsidR="00D54FC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 _________________</w:t>
      </w:r>
    </w:p>
    <w:p w:rsidR="001349C5" w:rsidRDefault="0068085E" w:rsidP="006C623C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085E" w:rsidRPr="0068085E" w:rsidRDefault="0068085E" w:rsidP="006C623C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:rsidR="0068085E" w:rsidRPr="0068085E" w:rsidRDefault="0068085E" w:rsidP="006C623C">
      <w:pPr>
        <w:spacing w:after="120" w:line="200" w:lineRule="exact"/>
        <w:ind w:left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 подписи</w:t>
      </w:r>
    </w:p>
    <w:p w:rsidR="0068085E" w:rsidRDefault="0068085E" w:rsidP="006C623C">
      <w:pPr>
        <w:spacing w:after="120" w:line="200" w:lineRule="exact"/>
        <w:ind w:left="5664" w:firstLine="4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«___»_____________20__г.</w:t>
      </w:r>
    </w:p>
    <w:p w:rsidR="001349C5" w:rsidRDefault="001349C5" w:rsidP="006C623C">
      <w:pPr>
        <w:spacing w:after="12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(сектора, управления) (</w:t>
      </w:r>
      <w:r w:rsidRPr="001349C5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выбрать нужной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</w:t>
      </w:r>
    </w:p>
    <w:p w:rsidR="001349C5" w:rsidRDefault="001349C5" w:rsidP="006C623C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49C5" w:rsidRPr="0068085E" w:rsidRDefault="001349C5" w:rsidP="006C623C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:rsidR="001349C5" w:rsidRPr="0068085E" w:rsidRDefault="001349C5" w:rsidP="006C623C">
      <w:pPr>
        <w:spacing w:after="120" w:line="200" w:lineRule="exact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 подписи</w:t>
      </w:r>
    </w:p>
    <w:p w:rsidR="001349C5" w:rsidRPr="0068085E" w:rsidRDefault="001349C5" w:rsidP="006C623C">
      <w:pPr>
        <w:spacing w:after="120" w:line="200" w:lineRule="exact"/>
        <w:ind w:left="566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«___»_____________20__г.</w:t>
      </w:r>
    </w:p>
    <w:p w:rsidR="001349C5" w:rsidRPr="0068085E" w:rsidRDefault="001349C5" w:rsidP="006C623C">
      <w:pPr>
        <w:spacing w:after="120" w:line="200" w:lineRule="exact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68085E" w:rsidRPr="0068085E" w:rsidRDefault="0068085E" w:rsidP="006C623C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:rsidR="0068085E" w:rsidRPr="0068085E" w:rsidRDefault="0068085E" w:rsidP="006C623C">
      <w:pPr>
        <w:spacing w:after="120" w:line="200" w:lineRule="exact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 подписи</w:t>
      </w:r>
    </w:p>
    <w:p w:rsidR="0068085E" w:rsidRPr="0068085E" w:rsidRDefault="0068085E" w:rsidP="006C623C">
      <w:pPr>
        <w:spacing w:after="120" w:line="200" w:lineRule="exact"/>
        <w:ind w:left="566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«___»_____________20__г.</w:t>
      </w:r>
    </w:p>
    <w:p w:rsidR="0068085E" w:rsidRPr="0068085E" w:rsidRDefault="0068085E" w:rsidP="006C623C">
      <w:pPr>
        <w:spacing w:after="12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Контрактный управляющий </w:t>
      </w:r>
    </w:p>
    <w:p w:rsidR="0068085E" w:rsidRPr="0068085E" w:rsidRDefault="0068085E" w:rsidP="006C623C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 </w:t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</w:t>
      </w:r>
    </w:p>
    <w:p w:rsidR="0068085E" w:rsidRPr="0068085E" w:rsidRDefault="0068085E" w:rsidP="006C623C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Подпись</w:t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Расшифровка подписи</w:t>
      </w:r>
    </w:p>
    <w:p w:rsidR="0068085E" w:rsidRPr="0068085E" w:rsidRDefault="0068085E" w:rsidP="006C623C">
      <w:pPr>
        <w:spacing w:after="120" w:line="200" w:lineRule="exact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«___»_____________20__г.</w:t>
      </w:r>
    </w:p>
    <w:p w:rsidR="0068085E" w:rsidRDefault="00E2777D" w:rsidP="006C623C">
      <w:pPr>
        <w:spacing w:after="12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закупку</w:t>
      </w:r>
    </w:p>
    <w:p w:rsidR="001349C5" w:rsidRPr="0068085E" w:rsidRDefault="001349C5" w:rsidP="006C623C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 </w:t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</w:t>
      </w:r>
    </w:p>
    <w:p w:rsidR="001349C5" w:rsidRPr="0068085E" w:rsidRDefault="001349C5" w:rsidP="006C623C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Подпись</w:t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Расшифровка подписи</w:t>
      </w:r>
    </w:p>
    <w:p w:rsidR="001349C5" w:rsidRPr="0068085E" w:rsidRDefault="001349C5" w:rsidP="006C623C">
      <w:pPr>
        <w:spacing w:after="120" w:line="200" w:lineRule="exact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«___»_____________20__г.</w:t>
      </w:r>
    </w:p>
    <w:p w:rsidR="001349C5" w:rsidRDefault="001349C5" w:rsidP="006C623C">
      <w:pPr>
        <w:spacing w:after="12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9C5" w:rsidRPr="006C623C" w:rsidRDefault="001349C5" w:rsidP="006C623C">
      <w:pPr>
        <w:spacing w:after="120" w:line="2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85E" w:rsidRDefault="0068085E" w:rsidP="006C623C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BE8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6C623C" w:rsidRPr="007C3BE8" w:rsidRDefault="006C623C" w:rsidP="006C623C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6C623C" w:rsidRDefault="006C623C" w:rsidP="00B83C85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6C4E" w:rsidRPr="007C3BE8" w:rsidRDefault="00CA6C4E" w:rsidP="00B83C85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C3BE8">
        <w:rPr>
          <w:rFonts w:ascii="Times New Roman" w:hAnsi="Times New Roman" w:cs="Times New Roman"/>
          <w:sz w:val="24"/>
          <w:szCs w:val="24"/>
        </w:rPr>
        <w:t>Форма внесения изменений</w:t>
      </w:r>
    </w:p>
    <w:p w:rsidR="001349C5" w:rsidRPr="007C3BE8" w:rsidRDefault="001349C5" w:rsidP="00B83C85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49C5" w:rsidRPr="007C3BE8" w:rsidRDefault="001349C5" w:rsidP="00B83C85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49C5" w:rsidRPr="007C3BE8" w:rsidRDefault="001349C5" w:rsidP="001349C5">
      <w:pPr>
        <w:tabs>
          <w:tab w:val="left" w:pos="9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C3BE8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1349C5" w:rsidRPr="007C3BE8" w:rsidRDefault="006C623C" w:rsidP="006C623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49C5" w:rsidRPr="007C3BE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1349C5" w:rsidRPr="006C62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(прописываем причину переноса или отказа от закупки)</w:t>
      </w:r>
      <w:r w:rsidR="00A1256A" w:rsidRPr="006C6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Вас </w:t>
      </w:r>
      <w:r w:rsidR="00A1256A" w:rsidRPr="006C62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перенести/исключить/ изменить способ определения поставщика (подрядчика, исполнителя)</w:t>
      </w:r>
      <w:r w:rsidR="00A1256A" w:rsidRPr="007C3BE8">
        <w:rPr>
          <w:rFonts w:ascii="Times New Roman" w:hAnsi="Times New Roman" w:cs="Times New Roman"/>
          <w:sz w:val="24"/>
          <w:szCs w:val="24"/>
        </w:rPr>
        <w:t>(выбрать нужное) закупку (-</w:t>
      </w:r>
      <w:proofErr w:type="spellStart"/>
      <w:r w:rsidR="00A1256A" w:rsidRPr="007C3BE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A1256A" w:rsidRPr="007C3BE8">
        <w:rPr>
          <w:rFonts w:ascii="Times New Roman" w:hAnsi="Times New Roman" w:cs="Times New Roman"/>
          <w:sz w:val="24"/>
          <w:szCs w:val="24"/>
        </w:rPr>
        <w:t xml:space="preserve">) </w:t>
      </w:r>
      <w:r w:rsidR="00A1256A" w:rsidRPr="006C623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наименование закупки </w:t>
      </w:r>
      <w:r w:rsidR="00A1256A" w:rsidRPr="007C3BE8">
        <w:rPr>
          <w:rFonts w:ascii="Times New Roman" w:hAnsi="Times New Roman" w:cs="Times New Roman"/>
          <w:sz w:val="24"/>
          <w:szCs w:val="24"/>
        </w:rPr>
        <w:t>согласно приложению №1 и(или) Приложению №2.</w:t>
      </w:r>
    </w:p>
    <w:p w:rsidR="00A1256A" w:rsidRPr="007C3BE8" w:rsidRDefault="00A1256A" w:rsidP="0068085E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A1256A" w:rsidRPr="007C3BE8" w:rsidRDefault="00A1256A" w:rsidP="00A1256A">
      <w:pPr>
        <w:rPr>
          <w:rFonts w:ascii="Times New Roman" w:hAnsi="Times New Roman" w:cs="Times New Roman"/>
          <w:sz w:val="24"/>
          <w:szCs w:val="24"/>
        </w:rPr>
      </w:pPr>
    </w:p>
    <w:p w:rsidR="00A1256A" w:rsidRPr="007C3BE8" w:rsidRDefault="00A1256A" w:rsidP="00A1256A">
      <w:pPr>
        <w:rPr>
          <w:rFonts w:ascii="Times New Roman" w:hAnsi="Times New Roman" w:cs="Times New Roman"/>
          <w:sz w:val="24"/>
          <w:szCs w:val="24"/>
        </w:rPr>
      </w:pPr>
    </w:p>
    <w:p w:rsidR="00A1256A" w:rsidRPr="007C3BE8" w:rsidRDefault="00A1256A" w:rsidP="00A1256A">
      <w:pPr>
        <w:rPr>
          <w:rFonts w:ascii="Times New Roman" w:hAnsi="Times New Roman" w:cs="Times New Roman"/>
          <w:sz w:val="24"/>
          <w:szCs w:val="24"/>
        </w:rPr>
      </w:pPr>
    </w:p>
    <w:p w:rsidR="00A1256A" w:rsidRPr="007C3BE8" w:rsidRDefault="00A1256A" w:rsidP="00A1256A">
      <w:pPr>
        <w:rPr>
          <w:rFonts w:ascii="Times New Roman" w:hAnsi="Times New Roman" w:cs="Times New Roman"/>
          <w:sz w:val="24"/>
          <w:szCs w:val="24"/>
        </w:rPr>
      </w:pPr>
    </w:p>
    <w:p w:rsidR="00A1256A" w:rsidRPr="007C3BE8" w:rsidRDefault="00A1256A" w:rsidP="002228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56A" w:rsidRPr="007C3BE8" w:rsidRDefault="00A1256A" w:rsidP="002228A0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3BE8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="00AB7633" w:rsidRPr="007C3BE8">
        <w:rPr>
          <w:rFonts w:ascii="Times New Roman" w:hAnsi="Times New Roman" w:cs="Times New Roman"/>
          <w:sz w:val="24"/>
          <w:szCs w:val="24"/>
        </w:rPr>
        <w:t>-</w:t>
      </w:r>
      <w:r w:rsidRPr="007C3BE8">
        <w:rPr>
          <w:rFonts w:ascii="Times New Roman" w:hAnsi="Times New Roman" w:cs="Times New Roman"/>
          <w:sz w:val="24"/>
          <w:szCs w:val="24"/>
        </w:rPr>
        <w:t xml:space="preserve"> «Форма плана закупок»</w:t>
      </w:r>
    </w:p>
    <w:p w:rsidR="002C1A68" w:rsidRPr="007C3BE8" w:rsidRDefault="00A1256A" w:rsidP="00222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BE8">
        <w:rPr>
          <w:rFonts w:ascii="Times New Roman" w:hAnsi="Times New Roman" w:cs="Times New Roman"/>
          <w:sz w:val="24"/>
          <w:szCs w:val="24"/>
        </w:rPr>
        <w:t>Приложение №2 - «Форма плана-графика»</w:t>
      </w:r>
    </w:p>
    <w:p w:rsidR="00AB7633" w:rsidRPr="007C3BE8" w:rsidRDefault="00AB7633" w:rsidP="002228A0">
      <w:pPr>
        <w:tabs>
          <w:tab w:val="left" w:pos="900"/>
          <w:tab w:val="right" w:pos="1006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3BE8">
        <w:rPr>
          <w:rFonts w:ascii="Times New Roman" w:hAnsi="Times New Roman" w:cs="Times New Roman"/>
          <w:sz w:val="24"/>
          <w:szCs w:val="24"/>
        </w:rPr>
        <w:t>Приложение №3 - «Форма обоснования закупок»</w:t>
      </w:r>
    </w:p>
    <w:p w:rsidR="00AB7633" w:rsidRPr="007C3BE8" w:rsidRDefault="00AB7633" w:rsidP="00A1256A">
      <w:pPr>
        <w:rPr>
          <w:rFonts w:ascii="Times New Roman" w:hAnsi="Times New Roman" w:cs="Times New Roman"/>
          <w:sz w:val="24"/>
          <w:szCs w:val="24"/>
        </w:rPr>
      </w:pPr>
    </w:p>
    <w:p w:rsidR="002C1A68" w:rsidRPr="007C3BE8" w:rsidRDefault="002C1A68" w:rsidP="002C1A68">
      <w:pPr>
        <w:rPr>
          <w:rFonts w:ascii="Times New Roman" w:hAnsi="Times New Roman" w:cs="Times New Roman"/>
          <w:sz w:val="24"/>
          <w:szCs w:val="24"/>
        </w:rPr>
      </w:pPr>
    </w:p>
    <w:p w:rsidR="002C1A68" w:rsidRPr="007C3BE8" w:rsidRDefault="002C1A68" w:rsidP="002C1A68">
      <w:pPr>
        <w:rPr>
          <w:rFonts w:ascii="Times New Roman" w:hAnsi="Times New Roman" w:cs="Times New Roman"/>
          <w:sz w:val="24"/>
          <w:szCs w:val="24"/>
        </w:rPr>
      </w:pPr>
    </w:p>
    <w:p w:rsidR="002C1A68" w:rsidRPr="007C3BE8" w:rsidRDefault="002C1A68" w:rsidP="002C1A68">
      <w:pPr>
        <w:rPr>
          <w:rFonts w:ascii="Times New Roman" w:hAnsi="Times New Roman" w:cs="Times New Roman"/>
          <w:sz w:val="24"/>
          <w:szCs w:val="24"/>
        </w:rPr>
      </w:pPr>
    </w:p>
    <w:p w:rsidR="002C1A68" w:rsidRPr="007C3BE8" w:rsidRDefault="002C1A68" w:rsidP="002C1A68">
      <w:pPr>
        <w:rPr>
          <w:rFonts w:ascii="Times New Roman" w:hAnsi="Times New Roman" w:cs="Times New Roman"/>
          <w:sz w:val="24"/>
          <w:szCs w:val="24"/>
        </w:rPr>
      </w:pPr>
      <w:r w:rsidRPr="007C3BE8">
        <w:rPr>
          <w:rFonts w:ascii="Times New Roman" w:hAnsi="Times New Roman" w:cs="Times New Roman"/>
          <w:sz w:val="24"/>
          <w:szCs w:val="24"/>
        </w:rPr>
        <w:t>________________________                                                       _______________</w:t>
      </w:r>
    </w:p>
    <w:p w:rsidR="002C1A68" w:rsidRPr="007C3BE8" w:rsidRDefault="002C1A68" w:rsidP="002C1A68">
      <w:pPr>
        <w:rPr>
          <w:rFonts w:ascii="Times New Roman" w:hAnsi="Times New Roman" w:cs="Times New Roman"/>
          <w:sz w:val="24"/>
          <w:szCs w:val="24"/>
        </w:rPr>
      </w:pPr>
    </w:p>
    <w:p w:rsidR="002C1A68" w:rsidRPr="007C3BE8" w:rsidRDefault="002C1A68" w:rsidP="002C1A68">
      <w:pPr>
        <w:rPr>
          <w:rFonts w:ascii="Times New Roman" w:hAnsi="Times New Roman" w:cs="Times New Roman"/>
          <w:sz w:val="24"/>
          <w:szCs w:val="24"/>
        </w:rPr>
      </w:pPr>
    </w:p>
    <w:p w:rsidR="002C1A68" w:rsidRPr="002C1A68" w:rsidRDefault="002C1A68" w:rsidP="002C1A68">
      <w:pPr>
        <w:rPr>
          <w:rFonts w:ascii="Times New Roman" w:hAnsi="Times New Roman" w:cs="Times New Roman"/>
          <w:sz w:val="28"/>
          <w:szCs w:val="28"/>
        </w:rPr>
      </w:pPr>
    </w:p>
    <w:p w:rsidR="002C1A68" w:rsidRPr="002C1A68" w:rsidRDefault="002C1A68" w:rsidP="002C1A68">
      <w:pPr>
        <w:rPr>
          <w:rFonts w:ascii="Times New Roman" w:hAnsi="Times New Roman" w:cs="Times New Roman"/>
          <w:sz w:val="28"/>
          <w:szCs w:val="28"/>
        </w:rPr>
      </w:pPr>
    </w:p>
    <w:p w:rsidR="002C1A68" w:rsidRDefault="002C1A68" w:rsidP="002C1A68">
      <w:pPr>
        <w:rPr>
          <w:rFonts w:ascii="Times New Roman" w:hAnsi="Times New Roman" w:cs="Times New Roman"/>
          <w:sz w:val="28"/>
          <w:szCs w:val="28"/>
        </w:rPr>
      </w:pPr>
    </w:p>
    <w:p w:rsidR="002228A0" w:rsidRDefault="002228A0" w:rsidP="002C1A68">
      <w:pPr>
        <w:rPr>
          <w:rFonts w:ascii="Times New Roman" w:hAnsi="Times New Roman" w:cs="Times New Roman"/>
          <w:sz w:val="28"/>
          <w:szCs w:val="28"/>
        </w:rPr>
      </w:pPr>
    </w:p>
    <w:p w:rsidR="002228A0" w:rsidRPr="002C1A68" w:rsidRDefault="002228A0" w:rsidP="002C1A68">
      <w:pPr>
        <w:rPr>
          <w:rFonts w:ascii="Times New Roman" w:hAnsi="Times New Roman" w:cs="Times New Roman"/>
          <w:sz w:val="28"/>
          <w:szCs w:val="28"/>
        </w:rPr>
      </w:pPr>
    </w:p>
    <w:p w:rsidR="002C1A68" w:rsidRPr="002C1A68" w:rsidRDefault="002C1A68" w:rsidP="002C1A68">
      <w:pPr>
        <w:rPr>
          <w:rFonts w:ascii="Times New Roman" w:hAnsi="Times New Roman" w:cs="Times New Roman"/>
          <w:sz w:val="28"/>
          <w:szCs w:val="28"/>
        </w:rPr>
      </w:pPr>
    </w:p>
    <w:p w:rsidR="002C1A68" w:rsidRPr="002C1A68" w:rsidRDefault="002C1A68" w:rsidP="002C1A68">
      <w:pPr>
        <w:rPr>
          <w:rFonts w:ascii="Times New Roman" w:hAnsi="Times New Roman" w:cs="Times New Roman"/>
          <w:sz w:val="28"/>
          <w:szCs w:val="28"/>
        </w:rPr>
      </w:pPr>
    </w:p>
    <w:p w:rsidR="002C1A68" w:rsidRDefault="002C1A68" w:rsidP="00600D07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BE8"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6C623C" w:rsidRPr="007C3BE8" w:rsidRDefault="006C623C" w:rsidP="00600D07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6C623C" w:rsidRDefault="006C623C" w:rsidP="00600D07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A68" w:rsidRPr="007C3BE8" w:rsidRDefault="002C1A68" w:rsidP="00600D07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BE8">
        <w:rPr>
          <w:rFonts w:ascii="Times New Roman" w:hAnsi="Times New Roman" w:cs="Times New Roman"/>
          <w:sz w:val="24"/>
          <w:szCs w:val="24"/>
        </w:rPr>
        <w:t>Форма заявки на прямой договор</w:t>
      </w:r>
    </w:p>
    <w:p w:rsidR="002C1A68" w:rsidRDefault="002C1A68" w:rsidP="00600D07">
      <w:pPr>
        <w:tabs>
          <w:tab w:val="left" w:pos="9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2363" w:rsidRPr="00AB7633" w:rsidRDefault="00E42363" w:rsidP="00600D07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7633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E42363" w:rsidRPr="00AB7633" w:rsidRDefault="00C25F3F" w:rsidP="00600D07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633">
        <w:rPr>
          <w:rFonts w:ascii="Times New Roman" w:hAnsi="Times New Roman" w:cs="Times New Roman"/>
          <w:sz w:val="24"/>
          <w:szCs w:val="24"/>
        </w:rPr>
        <w:t xml:space="preserve">Прошу внестиинформацию в план закупок, план-график и подготовить договор </w:t>
      </w:r>
      <w:r w:rsidR="006C623C">
        <w:rPr>
          <w:rFonts w:ascii="Times New Roman" w:hAnsi="Times New Roman" w:cs="Times New Roman"/>
          <w:sz w:val="24"/>
          <w:szCs w:val="24"/>
        </w:rPr>
        <w:br/>
      </w:r>
      <w:r w:rsidRPr="00AB7633">
        <w:rPr>
          <w:rFonts w:ascii="Times New Roman" w:hAnsi="Times New Roman" w:cs="Times New Roman"/>
          <w:sz w:val="24"/>
          <w:szCs w:val="24"/>
        </w:rPr>
        <w:t>по следующей информации:</w:t>
      </w:r>
    </w:p>
    <w:p w:rsidR="002C1A68" w:rsidRPr="006C623C" w:rsidRDefault="002C1A68" w:rsidP="00600D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объекта закупки: </w:t>
      </w:r>
      <w:r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(указывается предмет </w:t>
      </w:r>
      <w:r w:rsidR="00E42363"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договора</w:t>
      </w:r>
      <w:r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)</w:t>
      </w:r>
    </w:p>
    <w:p w:rsidR="002C1A68" w:rsidRPr="002228A0" w:rsidRDefault="002C1A68" w:rsidP="0060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4236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 </w:t>
      </w:r>
      <w:proofErr w:type="gramStart"/>
      <w:r w:rsidR="00E423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8085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_</w:t>
      </w:r>
      <w:proofErr w:type="gramEnd"/>
      <w:r w:rsidRPr="0068085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__ </w:t>
      </w:r>
      <w:r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(указывается суммой и </w:t>
      </w:r>
      <w:r w:rsidR="00E42363"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прописью) </w:t>
      </w:r>
      <w:r w:rsidR="00E42363" w:rsidRPr="0068085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_</w:t>
      </w:r>
      <w:r w:rsidRPr="0068085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_______________________</w:t>
      </w:r>
    </w:p>
    <w:p w:rsidR="002C1A68" w:rsidRPr="006C623C" w:rsidRDefault="00E42363" w:rsidP="00600D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2C1A68" w:rsidRPr="00E423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</w:t>
      </w:r>
      <w:r w:rsidR="002C1A68" w:rsidRPr="00E4236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__ </w:t>
      </w:r>
      <w:r w:rsidR="002C1A68"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(указывается вид бюджета – местный, областной или федеральный)</w:t>
      </w:r>
    </w:p>
    <w:p w:rsidR="002C1A68" w:rsidRPr="00E42363" w:rsidRDefault="00E42363" w:rsidP="00600D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2C1A68" w:rsidRPr="00E4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бюджетного классификации: Глава ___ Раздел (подраздел) _____ Целевая статья ________ Вид расходов ____ КОСГУ ____ Доп. КР _____ Код Цели ____ РО _______  </w:t>
      </w:r>
    </w:p>
    <w:p w:rsidR="002C1A68" w:rsidRPr="006C623C" w:rsidRDefault="002C1A68" w:rsidP="00600D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Код продукции по ОКПД2 </w:t>
      </w:r>
      <w:r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(указывается </w:t>
      </w:r>
      <w:proofErr w:type="gramStart"/>
      <w:r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код</w:t>
      </w:r>
      <w:proofErr w:type="gramEnd"/>
      <w:r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и расшифровка полностью)</w:t>
      </w:r>
    </w:p>
    <w:p w:rsidR="002C1A68" w:rsidRPr="0068085E" w:rsidRDefault="002C1A68" w:rsidP="0060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Заказчик:</w:t>
      </w:r>
    </w:p>
    <w:p w:rsidR="002C1A68" w:rsidRPr="0068085E" w:rsidRDefault="002C1A68" w:rsidP="0060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B4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подразделения, осуществляющего закупку </w:t>
      </w:r>
      <w:r w:rsidRPr="0068085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(указывается полное и сокращенное наименование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,</w:t>
      </w:r>
      <w:r w:rsidRPr="0068085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телефон)</w:t>
      </w:r>
    </w:p>
    <w:p w:rsidR="002C1A68" w:rsidRPr="0068085E" w:rsidRDefault="002C1A68" w:rsidP="0060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ФИО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структурного подразделения</w:t>
      </w:r>
      <w:r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proofErr w:type="gramStart"/>
      <w:r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(</w:t>
      </w:r>
      <w:proofErr w:type="gramEnd"/>
      <w:r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расшифровка ФИО - полностью)</w:t>
      </w:r>
      <w:r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2C1A68" w:rsidRPr="0068085E" w:rsidRDefault="002C1A68" w:rsidP="0060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Адрес электронной почты____________________________________________________</w:t>
      </w:r>
    </w:p>
    <w:p w:rsidR="002C1A68" w:rsidRPr="006C623C" w:rsidRDefault="002C1A68" w:rsidP="00600D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Информация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сотруднике ответственном за подготовленную заявку</w:t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C62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(указываются контактные данные лица, ответственного за закупку (расшифровка ФИО полностью, телефон, адрес электронной почты))</w:t>
      </w:r>
    </w:p>
    <w:p w:rsidR="002C1A68" w:rsidRPr="0068085E" w:rsidRDefault="002C1A68" w:rsidP="0060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Сроки (периоды) поставок товара, выполнения работ, оказания услуг</w:t>
      </w:r>
    </w:p>
    <w:p w:rsidR="002C1A68" w:rsidRPr="0068085E" w:rsidRDefault="002C1A68" w:rsidP="0060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1A68" w:rsidRPr="0068085E" w:rsidRDefault="002C1A68" w:rsidP="0060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Место поставок товара, выполнения работ, оказания услуг </w:t>
      </w:r>
    </w:p>
    <w:p w:rsidR="002C1A68" w:rsidRPr="0068085E" w:rsidRDefault="002C1A68" w:rsidP="0060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1A68" w:rsidRDefault="00E42363" w:rsidP="00600D07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363">
        <w:rPr>
          <w:rFonts w:ascii="Times New Roman" w:hAnsi="Times New Roman" w:cs="Times New Roman"/>
          <w:sz w:val="24"/>
          <w:szCs w:val="24"/>
        </w:rPr>
        <w:t>7. наименование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E42363" w:rsidRPr="00E42363" w:rsidRDefault="00E42363" w:rsidP="00600D07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363">
        <w:rPr>
          <w:rFonts w:ascii="Times New Roman" w:hAnsi="Times New Roman" w:cs="Times New Roman"/>
          <w:sz w:val="24"/>
          <w:szCs w:val="24"/>
        </w:rPr>
        <w:t>8. Юридический адреспоставщика (подрядчика, исполнителя)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2363">
        <w:rPr>
          <w:rFonts w:ascii="Times New Roman" w:hAnsi="Times New Roman" w:cs="Times New Roman"/>
          <w:sz w:val="24"/>
          <w:szCs w:val="24"/>
        </w:rPr>
        <w:t>____________</w:t>
      </w:r>
    </w:p>
    <w:p w:rsidR="00E42363" w:rsidRPr="00E42363" w:rsidRDefault="00E42363" w:rsidP="00600D07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363">
        <w:rPr>
          <w:rFonts w:ascii="Times New Roman" w:hAnsi="Times New Roman" w:cs="Times New Roman"/>
          <w:sz w:val="24"/>
          <w:szCs w:val="24"/>
        </w:rPr>
        <w:t>9. Фактический адрес поставщика (подрядчика, исполнителя)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2363">
        <w:rPr>
          <w:rFonts w:ascii="Times New Roman" w:hAnsi="Times New Roman" w:cs="Times New Roman"/>
          <w:sz w:val="24"/>
          <w:szCs w:val="24"/>
        </w:rPr>
        <w:t>______</w:t>
      </w:r>
    </w:p>
    <w:p w:rsidR="00E42363" w:rsidRPr="00E42363" w:rsidRDefault="00E42363" w:rsidP="002228A0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363">
        <w:rPr>
          <w:rFonts w:ascii="Times New Roman" w:hAnsi="Times New Roman" w:cs="Times New Roman"/>
          <w:sz w:val="24"/>
          <w:szCs w:val="24"/>
        </w:rPr>
        <w:t>10. ИНН/КПП/ОГРН/ОКПО/ОКТМО/дата постановки на учет в налоговый орган _________/___________/__________/_________/____________/______________.</w:t>
      </w:r>
    </w:p>
    <w:p w:rsidR="00E42363" w:rsidRPr="00E42363" w:rsidRDefault="00E42363" w:rsidP="002228A0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363">
        <w:rPr>
          <w:rFonts w:ascii="Times New Roman" w:hAnsi="Times New Roman" w:cs="Times New Roman"/>
          <w:sz w:val="24"/>
          <w:szCs w:val="24"/>
        </w:rPr>
        <w:t>11. контактный телефон поставщика (подрядчика, исполнителя) 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42363">
        <w:rPr>
          <w:rFonts w:ascii="Times New Roman" w:hAnsi="Times New Roman" w:cs="Times New Roman"/>
          <w:sz w:val="24"/>
          <w:szCs w:val="24"/>
        </w:rPr>
        <w:t>_____</w:t>
      </w:r>
    </w:p>
    <w:p w:rsidR="00E42363" w:rsidRDefault="00E42363" w:rsidP="002228A0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363">
        <w:rPr>
          <w:rFonts w:ascii="Times New Roman" w:hAnsi="Times New Roman" w:cs="Times New Roman"/>
          <w:sz w:val="24"/>
          <w:szCs w:val="24"/>
        </w:rPr>
        <w:t>12. адрес электронной почтыпоставщика (подрядчика, исполнителя) ________________________</w:t>
      </w:r>
    </w:p>
    <w:p w:rsidR="00C25F3F" w:rsidRDefault="00C25F3F" w:rsidP="00222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глава администрации по _________________</w:t>
      </w:r>
    </w:p>
    <w:p w:rsidR="00C25F3F" w:rsidRPr="0068085E" w:rsidRDefault="00C25F3F" w:rsidP="00222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:rsidR="00C25F3F" w:rsidRPr="0068085E" w:rsidRDefault="00C25F3F" w:rsidP="002228A0">
      <w:pPr>
        <w:spacing w:after="0" w:line="240" w:lineRule="auto"/>
        <w:ind w:left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 подписи</w:t>
      </w:r>
    </w:p>
    <w:p w:rsidR="00C25F3F" w:rsidRPr="00600D07" w:rsidRDefault="00C25F3F" w:rsidP="002228A0">
      <w:pPr>
        <w:spacing w:after="0" w:line="240" w:lineRule="auto"/>
        <w:ind w:left="5664" w:firstLine="71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07">
        <w:rPr>
          <w:rFonts w:ascii="Times New Roman" w:eastAsia="Times New Roman" w:hAnsi="Times New Roman" w:cs="Times New Roman"/>
          <w:sz w:val="16"/>
          <w:szCs w:val="16"/>
          <w:lang w:eastAsia="ru-RU"/>
        </w:rPr>
        <w:t>«___»_____________20__г.</w:t>
      </w:r>
    </w:p>
    <w:p w:rsidR="00C25F3F" w:rsidRDefault="00C25F3F" w:rsidP="00222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(сектора, управления) (</w:t>
      </w:r>
      <w:r w:rsidRPr="001349C5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выбрать нужной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25F3F" w:rsidRPr="0068085E" w:rsidRDefault="00C25F3F" w:rsidP="00222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:rsidR="00C25F3F" w:rsidRPr="0068085E" w:rsidRDefault="00C25F3F" w:rsidP="002228A0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 подписи</w:t>
      </w:r>
    </w:p>
    <w:p w:rsidR="00C25F3F" w:rsidRPr="00600D07" w:rsidRDefault="00C25F3F" w:rsidP="002228A0">
      <w:pPr>
        <w:spacing w:after="0" w:line="240" w:lineRule="auto"/>
        <w:ind w:left="566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07">
        <w:rPr>
          <w:rFonts w:ascii="Times New Roman" w:eastAsia="Times New Roman" w:hAnsi="Times New Roman" w:cs="Times New Roman"/>
          <w:sz w:val="16"/>
          <w:szCs w:val="16"/>
          <w:lang w:eastAsia="ru-RU"/>
        </w:rPr>
        <w:t>«___»_____________20__г.</w:t>
      </w:r>
    </w:p>
    <w:p w:rsidR="00C25F3F" w:rsidRPr="0068085E" w:rsidRDefault="00C25F3F" w:rsidP="002228A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Главный бухгалтер</w:t>
      </w:r>
    </w:p>
    <w:p w:rsidR="00C25F3F" w:rsidRPr="0068085E" w:rsidRDefault="00C25F3F" w:rsidP="00222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:rsidR="00C25F3F" w:rsidRPr="0068085E" w:rsidRDefault="00C25F3F" w:rsidP="002228A0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 подписи</w:t>
      </w:r>
    </w:p>
    <w:p w:rsidR="00C25F3F" w:rsidRPr="00600D07" w:rsidRDefault="00C25F3F" w:rsidP="002228A0">
      <w:pPr>
        <w:spacing w:after="0" w:line="240" w:lineRule="auto"/>
        <w:ind w:left="566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07">
        <w:rPr>
          <w:rFonts w:ascii="Times New Roman" w:eastAsia="Times New Roman" w:hAnsi="Times New Roman" w:cs="Times New Roman"/>
          <w:sz w:val="16"/>
          <w:szCs w:val="16"/>
          <w:lang w:eastAsia="ru-RU"/>
        </w:rPr>
        <w:t>«___»_____________20__г.</w:t>
      </w:r>
    </w:p>
    <w:p w:rsidR="00C25F3F" w:rsidRPr="0068085E" w:rsidRDefault="00C25F3F" w:rsidP="00222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Контрактный управляющий </w:t>
      </w:r>
    </w:p>
    <w:p w:rsidR="00C25F3F" w:rsidRPr="0068085E" w:rsidRDefault="00C25F3F" w:rsidP="00222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 </w:t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</w:t>
      </w:r>
    </w:p>
    <w:p w:rsidR="00C25F3F" w:rsidRPr="0068085E" w:rsidRDefault="00C25F3F" w:rsidP="00222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Подпись</w:t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Расшифровка подписи</w:t>
      </w:r>
    </w:p>
    <w:p w:rsidR="00C25F3F" w:rsidRPr="00600D07" w:rsidRDefault="00C25F3F" w:rsidP="002228A0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07">
        <w:rPr>
          <w:rFonts w:ascii="Times New Roman" w:eastAsia="Times New Roman" w:hAnsi="Times New Roman" w:cs="Times New Roman"/>
          <w:sz w:val="16"/>
          <w:szCs w:val="16"/>
          <w:lang w:eastAsia="ru-RU"/>
        </w:rPr>
        <w:t>«___»_____________20__г.</w:t>
      </w:r>
    </w:p>
    <w:p w:rsidR="00C25F3F" w:rsidRDefault="00C25F3F" w:rsidP="00222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подготовил</w:t>
      </w:r>
    </w:p>
    <w:p w:rsidR="00C25F3F" w:rsidRPr="0068085E" w:rsidRDefault="00C25F3F" w:rsidP="00222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 </w:t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</w:t>
      </w:r>
    </w:p>
    <w:p w:rsidR="00C25F3F" w:rsidRPr="0068085E" w:rsidRDefault="00C25F3F" w:rsidP="0060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Подпись</w:t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Расшифровка подписи</w:t>
      </w:r>
    </w:p>
    <w:p w:rsidR="00C25F3F" w:rsidRPr="00584DCB" w:rsidRDefault="00C25F3F" w:rsidP="00584DCB">
      <w:pPr>
        <w:spacing w:after="120" w:line="240" w:lineRule="auto"/>
        <w:ind w:firstLine="637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8A0">
        <w:rPr>
          <w:rFonts w:ascii="Times New Roman" w:eastAsia="Times New Roman" w:hAnsi="Times New Roman" w:cs="Times New Roman"/>
          <w:sz w:val="16"/>
          <w:szCs w:val="16"/>
          <w:lang w:eastAsia="ru-RU"/>
        </w:rPr>
        <w:t>«___»_____________20__г.</w:t>
      </w:r>
    </w:p>
    <w:sectPr w:rsidR="00C25F3F" w:rsidRPr="00584DCB" w:rsidSect="0009481D">
      <w:headerReference w:type="default" r:id="rId21"/>
      <w:footerReference w:type="default" r:id="rId2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F7" w:rsidRDefault="004307F7" w:rsidP="00246545">
      <w:pPr>
        <w:spacing w:after="0" w:line="240" w:lineRule="auto"/>
      </w:pPr>
      <w:r>
        <w:separator/>
      </w:r>
    </w:p>
  </w:endnote>
  <w:endnote w:type="continuationSeparator" w:id="0">
    <w:p w:rsidR="004307F7" w:rsidRDefault="004307F7" w:rsidP="0024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493" w:rsidRDefault="00FB4493">
    <w:pPr>
      <w:pStyle w:val="a8"/>
      <w:jc w:val="center"/>
    </w:pPr>
  </w:p>
  <w:p w:rsidR="0009481D" w:rsidRDefault="000948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00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4493" w:rsidRPr="00FB4493" w:rsidRDefault="00FB449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44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44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44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10F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B44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4493" w:rsidRDefault="00FB449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493" w:rsidRDefault="00FB4493">
    <w:pPr>
      <w:pStyle w:val="a8"/>
      <w:jc w:val="center"/>
    </w:pPr>
  </w:p>
  <w:p w:rsidR="00FB4493" w:rsidRDefault="00FB44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F7" w:rsidRDefault="004307F7" w:rsidP="00246545">
      <w:pPr>
        <w:spacing w:after="0" w:line="240" w:lineRule="auto"/>
      </w:pPr>
      <w:r>
        <w:separator/>
      </w:r>
    </w:p>
  </w:footnote>
  <w:footnote w:type="continuationSeparator" w:id="0">
    <w:p w:rsidR="004307F7" w:rsidRDefault="004307F7" w:rsidP="0024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6819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4493" w:rsidRPr="00FB4493" w:rsidRDefault="007A10F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0" locked="0" layoutInCell="1" allowOverlap="1" wp14:anchorId="6DE9841A" wp14:editId="327DC844">
              <wp:simplePos x="0" y="0"/>
              <wp:positionH relativeFrom="margin">
                <wp:posOffset>5057775</wp:posOffset>
              </wp:positionH>
              <wp:positionV relativeFrom="margin">
                <wp:posOffset>-502920</wp:posOffset>
              </wp:positionV>
              <wp:extent cx="1137600" cy="352800"/>
              <wp:effectExtent l="0" t="0" r="5715" b="952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B4493" w:rsidRPr="00FB44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4493" w:rsidRPr="00FB44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FB4493" w:rsidRPr="00FB44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FB4493" w:rsidRPr="00FB44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481D" w:rsidRDefault="000948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F5" w:rsidRDefault="007A10F5">
    <w:pPr>
      <w:pStyle w:val="a6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914E80F" wp14:editId="52173BF9">
          <wp:simplePos x="0" y="0"/>
          <wp:positionH relativeFrom="margin">
            <wp:posOffset>8897620</wp:posOffset>
          </wp:positionH>
          <wp:positionV relativeFrom="margin">
            <wp:posOffset>-704850</wp:posOffset>
          </wp:positionV>
          <wp:extent cx="1137600" cy="352800"/>
          <wp:effectExtent l="0" t="0" r="5715" b="952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493" w:rsidRDefault="007A10F5">
    <w:pPr>
      <w:pStyle w:val="a6"/>
      <w:jc w:val="center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8C6E10C" wp14:editId="00B47243">
          <wp:simplePos x="0" y="0"/>
          <wp:positionH relativeFrom="margin">
            <wp:posOffset>9182100</wp:posOffset>
          </wp:positionH>
          <wp:positionV relativeFrom="margin">
            <wp:posOffset>-702310</wp:posOffset>
          </wp:positionV>
          <wp:extent cx="1137600" cy="352800"/>
          <wp:effectExtent l="0" t="0" r="5715" b="952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4493" w:rsidRDefault="00FB449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493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4493" w:rsidRPr="00FB4493" w:rsidRDefault="007A10F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noProof/>
            <w:lang w:eastAsia="ru-RU"/>
          </w:rPr>
          <w:drawing>
            <wp:anchor distT="0" distB="0" distL="114300" distR="114300" simplePos="0" relativeHeight="251665408" behindDoc="0" locked="0" layoutInCell="1" allowOverlap="1" wp14:anchorId="4DD2F82D" wp14:editId="3187B38F">
              <wp:simplePos x="0" y="0"/>
              <wp:positionH relativeFrom="margin">
                <wp:posOffset>5295900</wp:posOffset>
              </wp:positionH>
              <wp:positionV relativeFrom="margin">
                <wp:posOffset>-546735</wp:posOffset>
              </wp:positionV>
              <wp:extent cx="1137600" cy="352800"/>
              <wp:effectExtent l="0" t="0" r="5715" b="952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B4493" w:rsidRPr="00FB44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4493" w:rsidRPr="00FB44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FB4493" w:rsidRPr="00FB44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="00FB4493" w:rsidRPr="00FB44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37C4"/>
    <w:multiLevelType w:val="multilevel"/>
    <w:tmpl w:val="D06405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E4979"/>
    <w:multiLevelType w:val="multilevel"/>
    <w:tmpl w:val="C8B8C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4006B91"/>
    <w:multiLevelType w:val="multilevel"/>
    <w:tmpl w:val="1564F0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CA0AAE"/>
    <w:multiLevelType w:val="multilevel"/>
    <w:tmpl w:val="DFC2B9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AC"/>
    <w:rsid w:val="00035F06"/>
    <w:rsid w:val="000842CB"/>
    <w:rsid w:val="0009481D"/>
    <w:rsid w:val="000C3E27"/>
    <w:rsid w:val="000D11E1"/>
    <w:rsid w:val="000D7E64"/>
    <w:rsid w:val="000F14D5"/>
    <w:rsid w:val="000F16DA"/>
    <w:rsid w:val="000F36B9"/>
    <w:rsid w:val="00105908"/>
    <w:rsid w:val="0011427B"/>
    <w:rsid w:val="00125983"/>
    <w:rsid w:val="001349C5"/>
    <w:rsid w:val="001D68C0"/>
    <w:rsid w:val="001F4C62"/>
    <w:rsid w:val="002228A0"/>
    <w:rsid w:val="00233344"/>
    <w:rsid w:val="00246545"/>
    <w:rsid w:val="00254AC6"/>
    <w:rsid w:val="00286595"/>
    <w:rsid w:val="00293005"/>
    <w:rsid w:val="002C1A68"/>
    <w:rsid w:val="002E6EAC"/>
    <w:rsid w:val="00311FC1"/>
    <w:rsid w:val="0031650E"/>
    <w:rsid w:val="0036208C"/>
    <w:rsid w:val="00367124"/>
    <w:rsid w:val="003B471D"/>
    <w:rsid w:val="003B6DAB"/>
    <w:rsid w:val="004307F7"/>
    <w:rsid w:val="004430EE"/>
    <w:rsid w:val="00455AF8"/>
    <w:rsid w:val="004B7C9E"/>
    <w:rsid w:val="00510B68"/>
    <w:rsid w:val="00584DCB"/>
    <w:rsid w:val="00600D07"/>
    <w:rsid w:val="00665CD9"/>
    <w:rsid w:val="0068085E"/>
    <w:rsid w:val="00682DE7"/>
    <w:rsid w:val="00685D88"/>
    <w:rsid w:val="006C623C"/>
    <w:rsid w:val="00733128"/>
    <w:rsid w:val="0076025B"/>
    <w:rsid w:val="007A10F5"/>
    <w:rsid w:val="007C3BE8"/>
    <w:rsid w:val="007C624E"/>
    <w:rsid w:val="008016E2"/>
    <w:rsid w:val="00884410"/>
    <w:rsid w:val="008B1242"/>
    <w:rsid w:val="00A1256A"/>
    <w:rsid w:val="00A6150E"/>
    <w:rsid w:val="00AB7633"/>
    <w:rsid w:val="00B41439"/>
    <w:rsid w:val="00B42A2E"/>
    <w:rsid w:val="00B635F0"/>
    <w:rsid w:val="00B664B7"/>
    <w:rsid w:val="00B83C85"/>
    <w:rsid w:val="00BC53AE"/>
    <w:rsid w:val="00C25F3F"/>
    <w:rsid w:val="00C33AE8"/>
    <w:rsid w:val="00C50014"/>
    <w:rsid w:val="00CA6C4E"/>
    <w:rsid w:val="00CC4EAF"/>
    <w:rsid w:val="00CD4C50"/>
    <w:rsid w:val="00D54FCB"/>
    <w:rsid w:val="00D6568A"/>
    <w:rsid w:val="00DB588E"/>
    <w:rsid w:val="00E00AC0"/>
    <w:rsid w:val="00E2777D"/>
    <w:rsid w:val="00E313C8"/>
    <w:rsid w:val="00E42363"/>
    <w:rsid w:val="00E963DD"/>
    <w:rsid w:val="00F1177D"/>
    <w:rsid w:val="00F6037B"/>
    <w:rsid w:val="00F97232"/>
    <w:rsid w:val="00FA4122"/>
    <w:rsid w:val="00FB4493"/>
    <w:rsid w:val="00FC30AB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03E6AD-C55B-409C-A4DE-8625B3A3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603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6037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rsid w:val="00F6037B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03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6037B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rsid w:val="00F6037B"/>
    <w:pPr>
      <w:widowControl w:val="0"/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styleId="a3">
    <w:name w:val="List Paragraph"/>
    <w:basedOn w:val="a"/>
    <w:uiPriority w:val="34"/>
    <w:qFormat/>
    <w:rsid w:val="000F14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654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545"/>
  </w:style>
  <w:style w:type="paragraph" w:styleId="a8">
    <w:name w:val="footer"/>
    <w:basedOn w:val="a"/>
    <w:link w:val="a9"/>
    <w:uiPriority w:val="99"/>
    <w:unhideWhenUsed/>
    <w:rsid w:val="00246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DE4EBF3189CFDED89AB199117EAB06BCAFBCBDABEDD46D1609D476F28B2304833A17D589F1ECF36WFQ3H" TargetMode="External"/><Relationship Id="rId18" Type="http://schemas.openxmlformats.org/officeDocument/2006/relationships/hyperlink" Target="consultantplus://offline/ref=56C3DE6D2418DF9746A55A7BB385936EDF530807A00F80FB1C6AC1A8C02DD286B9DE13836522120E29yCI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8E7CA68032734145E26C5760E7BB134F0BE50C44E5C5F374ACF9867FC5C167416F188EA1DFD9ADX3v8G" TargetMode="External"/><Relationship Id="rId17" Type="http://schemas.openxmlformats.org/officeDocument/2006/relationships/hyperlink" Target="consultantplus://offline/ref=56C3DE6D2418DF9746A55A7BB385936EDF530807A00F80FB1C6AC1A8C02DD286B9DE13836522120E29y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C3DE6D2418DF9746A55A7BB385936EDF530807A00F80FB1C6AC1A8C02DD286B9DE13836522120E29yD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E4EBF3189CFDED89AB199117EAB06BC9FDCCDCB9DE46D1609D476F28WBQ2H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DE4EBF3189CFDED89AB199117EAB06BCAFBCBDABEDD46D1609D476F28B2304833A17D589F1ECF35WFQ8H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AE742-902D-4EB6-B311-20ED0E94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13</Pages>
  <Words>3355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</dc:creator>
  <cp:keywords/>
  <dc:description/>
  <cp:lastModifiedBy>Михалченкова</cp:lastModifiedBy>
  <cp:revision>23</cp:revision>
  <cp:lastPrinted>2018-03-05T14:01:00Z</cp:lastPrinted>
  <dcterms:created xsi:type="dcterms:W3CDTF">2017-05-04T08:46:00Z</dcterms:created>
  <dcterms:modified xsi:type="dcterms:W3CDTF">2018-03-07T06:55:00Z</dcterms:modified>
</cp:coreProperties>
</file>