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B2" w:rsidRPr="007F471A" w:rsidRDefault="004A4BB2" w:rsidP="004A4BB2">
      <w:pPr>
        <w:ind w:left="5670" w:right="-2" w:firstLine="2126"/>
        <w:rPr>
          <w:i/>
          <w:sz w:val="28"/>
        </w:rPr>
      </w:pPr>
      <w:bookmarkStart w:id="0" w:name="_GoBack"/>
      <w:bookmarkEnd w:id="0"/>
      <w:r w:rsidRPr="007F471A">
        <w:rPr>
          <w:i/>
          <w:sz w:val="28"/>
        </w:rPr>
        <w:t xml:space="preserve">Приложение </w:t>
      </w:r>
    </w:p>
    <w:p w:rsidR="004A4BB2" w:rsidRPr="007F471A" w:rsidRDefault="004A4BB2" w:rsidP="00CC46EC">
      <w:pPr>
        <w:ind w:left="5670" w:right="1841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4A4BB2" w:rsidRPr="007F471A" w:rsidRDefault="004A4BB2" w:rsidP="004A4BB2">
      <w:pPr>
        <w:spacing w:line="240" w:lineRule="exact"/>
        <w:ind w:left="5812" w:right="-568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4A4BB2" w:rsidRPr="007F471A" w:rsidRDefault="004A4BB2" w:rsidP="004A4BB2">
      <w:pPr>
        <w:spacing w:line="240" w:lineRule="exact"/>
        <w:ind w:left="5812" w:right="-568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4A4BB2" w:rsidRPr="007F471A" w:rsidRDefault="004A4BB2" w:rsidP="004A4BB2">
      <w:pPr>
        <w:ind w:left="5812" w:right="-568"/>
        <w:rPr>
          <w:i/>
          <w:sz w:val="28"/>
        </w:rPr>
      </w:pPr>
    </w:p>
    <w:p w:rsidR="004A4BB2" w:rsidRPr="007F471A" w:rsidRDefault="004A4BB2" w:rsidP="004A4BB2">
      <w:pPr>
        <w:ind w:left="5812" w:right="-568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A4BB2" w:rsidRDefault="004A4BB2" w:rsidP="004A4BB2">
      <w:pPr>
        <w:ind w:firstLine="709"/>
        <w:jc w:val="right"/>
        <w:rPr>
          <w:sz w:val="28"/>
          <w:szCs w:val="28"/>
        </w:rPr>
      </w:pPr>
    </w:p>
    <w:p w:rsidR="004A4BB2" w:rsidRDefault="004A4BB2" w:rsidP="004A4BB2">
      <w:pPr>
        <w:ind w:firstLine="709"/>
        <w:jc w:val="right"/>
        <w:rPr>
          <w:sz w:val="28"/>
          <w:szCs w:val="28"/>
        </w:rPr>
      </w:pPr>
    </w:p>
    <w:p w:rsidR="004A4BB2" w:rsidRDefault="004A4BB2" w:rsidP="004A4B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C07CD2">
        <w:rPr>
          <w:b/>
          <w:bCs/>
          <w:sz w:val="28"/>
          <w:szCs w:val="28"/>
        </w:rPr>
        <w:t>формирования, утверждения и ведения план</w:t>
      </w:r>
      <w:r>
        <w:rPr>
          <w:b/>
          <w:bCs/>
          <w:sz w:val="28"/>
          <w:szCs w:val="28"/>
        </w:rPr>
        <w:t>а</w:t>
      </w:r>
      <w:r w:rsidRPr="00C07CD2">
        <w:rPr>
          <w:b/>
          <w:bCs/>
          <w:sz w:val="28"/>
          <w:szCs w:val="28"/>
        </w:rPr>
        <w:t>-график</w:t>
      </w:r>
      <w:r>
        <w:rPr>
          <w:b/>
          <w:bCs/>
          <w:sz w:val="28"/>
          <w:szCs w:val="28"/>
        </w:rPr>
        <w:t>а</w:t>
      </w:r>
      <w:r w:rsidRPr="00C07CD2">
        <w:rPr>
          <w:b/>
          <w:bCs/>
          <w:sz w:val="28"/>
          <w:szCs w:val="28"/>
        </w:rPr>
        <w:t xml:space="preserve"> закупок товаров, работ, услуг для обеспечения</w:t>
      </w:r>
      <w:r>
        <w:rPr>
          <w:b/>
          <w:bCs/>
          <w:sz w:val="28"/>
          <w:szCs w:val="28"/>
        </w:rPr>
        <w:t xml:space="preserve"> муниципальных</w:t>
      </w:r>
      <w:r w:rsidRPr="00C07CD2">
        <w:rPr>
          <w:b/>
          <w:bCs/>
          <w:sz w:val="28"/>
          <w:szCs w:val="28"/>
        </w:rPr>
        <w:t xml:space="preserve"> нужд </w:t>
      </w:r>
    </w:p>
    <w:p w:rsidR="004A4BB2" w:rsidRPr="002A4A48" w:rsidRDefault="004A4BB2" w:rsidP="004A4B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A48">
        <w:rPr>
          <w:b/>
          <w:bCs/>
          <w:sz w:val="28"/>
          <w:szCs w:val="28"/>
        </w:rPr>
        <w:t xml:space="preserve">МО «Всеволожский муниципальный район» </w:t>
      </w:r>
    </w:p>
    <w:p w:rsidR="004A4BB2" w:rsidRDefault="004A4BB2" w:rsidP="004A4B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A48">
        <w:rPr>
          <w:b/>
          <w:bCs/>
          <w:sz w:val="28"/>
          <w:szCs w:val="28"/>
        </w:rPr>
        <w:t>Ленинградской области</w:t>
      </w:r>
    </w:p>
    <w:p w:rsidR="004A4BB2" w:rsidRPr="00A14CB3" w:rsidRDefault="004A4BB2" w:rsidP="004A4BB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4BB2" w:rsidRPr="00A14CB3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CB3">
        <w:rPr>
          <w:rFonts w:eastAsia="Calibri"/>
          <w:sz w:val="28"/>
          <w:szCs w:val="28"/>
          <w:lang w:eastAsia="en-US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(далее – </w:t>
      </w:r>
      <w:r>
        <w:rPr>
          <w:rFonts w:eastAsia="Calibri"/>
          <w:sz w:val="28"/>
          <w:szCs w:val="28"/>
          <w:lang w:eastAsia="en-US"/>
        </w:rPr>
        <w:t xml:space="preserve">план-график </w:t>
      </w:r>
      <w:r w:rsidRPr="00A14CB3">
        <w:rPr>
          <w:rFonts w:eastAsia="Calibri"/>
          <w:sz w:val="28"/>
          <w:szCs w:val="28"/>
          <w:lang w:eastAsia="en-US"/>
        </w:rPr>
        <w:t>закуп</w:t>
      </w:r>
      <w:r>
        <w:rPr>
          <w:rFonts w:eastAsia="Calibri"/>
          <w:sz w:val="28"/>
          <w:szCs w:val="28"/>
          <w:lang w:eastAsia="en-US"/>
        </w:rPr>
        <w:t>о</w:t>
      </w:r>
      <w:r w:rsidRPr="00A14CB3">
        <w:rPr>
          <w:rFonts w:eastAsia="Calibri"/>
          <w:sz w:val="28"/>
          <w:szCs w:val="28"/>
          <w:lang w:eastAsia="en-US"/>
        </w:rPr>
        <w:t xml:space="preserve">к) </w:t>
      </w:r>
      <w:r>
        <w:rPr>
          <w:rFonts w:eastAsia="Calibri"/>
          <w:sz w:val="28"/>
          <w:szCs w:val="28"/>
          <w:lang w:eastAsia="en-US"/>
        </w:rPr>
        <w:br/>
      </w:r>
      <w:r w:rsidRPr="00A14CB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14CB3">
        <w:rPr>
          <w:bCs/>
          <w:kern w:val="36"/>
          <w:sz w:val="28"/>
          <w:szCs w:val="28"/>
          <w:lang w:eastAsia="en-US"/>
        </w:rPr>
        <w:t xml:space="preserve">Федеральным законом от  5 апреля 2013 года № 44-ФЗ </w:t>
      </w:r>
      <w:r>
        <w:rPr>
          <w:bCs/>
          <w:kern w:val="36"/>
          <w:sz w:val="28"/>
          <w:szCs w:val="28"/>
          <w:lang w:eastAsia="en-US"/>
        </w:rPr>
        <w:br/>
      </w:r>
      <w:r w:rsidRPr="00A14CB3">
        <w:rPr>
          <w:bCs/>
          <w:kern w:val="36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14CB3">
        <w:rPr>
          <w:rFonts w:eastAsia="Calibri"/>
          <w:sz w:val="28"/>
          <w:szCs w:val="28"/>
          <w:lang w:eastAsia="en-US"/>
        </w:rPr>
        <w:t xml:space="preserve"> (далее - Федеральный закон № 44-ФЗ) и Постановлением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</w:p>
    <w:p w:rsidR="004A4BB2" w:rsidRPr="00A14CB3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CB3">
        <w:rPr>
          <w:rFonts w:eastAsia="Calibri"/>
          <w:sz w:val="28"/>
          <w:szCs w:val="28"/>
          <w:lang w:eastAsia="en-US"/>
        </w:rPr>
        <w:t xml:space="preserve">2. Порядок формирования, утверждения и ведения плана-графика закупок в течение 3 дней со дня его утверждения подлежит размещению </w:t>
      </w:r>
      <w:r>
        <w:rPr>
          <w:rFonts w:eastAsia="Calibri"/>
          <w:sz w:val="28"/>
          <w:szCs w:val="28"/>
          <w:lang w:eastAsia="en-US"/>
        </w:rPr>
        <w:br/>
      </w:r>
      <w:r w:rsidRPr="00A14CB3">
        <w:rPr>
          <w:rFonts w:eastAsia="Calibri"/>
          <w:sz w:val="28"/>
          <w:szCs w:val="28"/>
          <w:lang w:eastAsia="en-US"/>
        </w:rPr>
        <w:t>в единой информационной системе в сфере закупок.</w:t>
      </w:r>
    </w:p>
    <w:p w:rsidR="004A4BB2" w:rsidRPr="00A14CB3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2"/>
      <w:bookmarkEnd w:id="1"/>
      <w:r w:rsidRPr="00A14CB3">
        <w:rPr>
          <w:rFonts w:eastAsia="Calibri"/>
          <w:sz w:val="28"/>
          <w:szCs w:val="28"/>
          <w:lang w:eastAsia="en-US"/>
        </w:rPr>
        <w:t>3. Планы-графики закупок утверждаются в течение 10 рабочих дней следующими заказчиками:</w:t>
      </w:r>
    </w:p>
    <w:p w:rsidR="004A4BB2" w:rsidRPr="00A14CB3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CB3">
        <w:rPr>
          <w:rFonts w:eastAsia="Calibri"/>
          <w:sz w:val="28"/>
          <w:szCs w:val="28"/>
          <w:lang w:eastAsia="en-US"/>
        </w:rPr>
        <w:t>а) муниципальными заказчиками, действующими от имени муниципального образования,-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A4BB2" w:rsidRPr="00A14CB3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4"/>
      <w:bookmarkEnd w:id="2"/>
      <w:r w:rsidRPr="00A14CB3">
        <w:rPr>
          <w:rFonts w:eastAsia="Calibri"/>
          <w:sz w:val="28"/>
          <w:szCs w:val="28"/>
          <w:lang w:eastAsia="en-US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A14CB3">
        <w:rPr>
          <w:rFonts w:eastAsia="Calibri"/>
          <w:sz w:val="28"/>
          <w:szCs w:val="28"/>
          <w:lang w:eastAsia="en-US"/>
        </w:rPr>
        <w:t xml:space="preserve">с </w:t>
      </w:r>
      <w:hyperlink r:id="rId7" w:history="1">
        <w:r w:rsidRPr="00A14CB3">
          <w:rPr>
            <w:rFonts w:eastAsia="Calibri"/>
            <w:sz w:val="28"/>
            <w:szCs w:val="28"/>
            <w:lang w:eastAsia="en-US"/>
          </w:rPr>
          <w:t>частями 2</w:t>
        </w:r>
      </w:hyperlink>
      <w:r w:rsidRPr="00A14CB3">
        <w:rPr>
          <w:rFonts w:eastAsia="Calibri"/>
          <w:sz w:val="28"/>
          <w:szCs w:val="28"/>
          <w:lang w:eastAsia="en-US"/>
        </w:rPr>
        <w:t xml:space="preserve"> и </w:t>
      </w:r>
      <w:hyperlink r:id="rId8" w:history="1">
        <w:r w:rsidRPr="00A14CB3">
          <w:rPr>
            <w:rFonts w:eastAsia="Calibri"/>
            <w:sz w:val="28"/>
            <w:szCs w:val="28"/>
            <w:lang w:eastAsia="en-US"/>
          </w:rPr>
          <w:t>6 статьи 15</w:t>
        </w:r>
      </w:hyperlink>
      <w:r w:rsidRPr="00A14CB3">
        <w:rPr>
          <w:rFonts w:eastAsia="Calibri"/>
          <w:sz w:val="28"/>
          <w:szCs w:val="28"/>
          <w:lang w:eastAsia="en-US"/>
        </w:rPr>
        <w:t xml:space="preserve"> Федерального закона № 44-ФЗ, -со дня утверждения планов финансово-хозяйственной деятельности;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5"/>
      <w:bookmarkEnd w:id="3"/>
      <w:r w:rsidRPr="00A14CB3">
        <w:rPr>
          <w:rFonts w:eastAsia="Calibri"/>
          <w:sz w:val="28"/>
          <w:szCs w:val="28"/>
          <w:lang w:eastAsia="en-US"/>
        </w:rPr>
        <w:t xml:space="preserve">в) автономными учреждениями, созданными муниципальным образованием, муниципальными унитарными предприятиями,  в случае, предусмотренном </w:t>
      </w:r>
      <w:hyperlink r:id="rId9" w:history="1">
        <w:r w:rsidRPr="00A14CB3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A14CB3">
        <w:rPr>
          <w:rFonts w:eastAsia="Calibri"/>
          <w:sz w:val="28"/>
          <w:szCs w:val="28"/>
          <w:lang w:eastAsia="en-US"/>
        </w:rPr>
        <w:t xml:space="preserve"> Федерального закона № 44-ФЗ,- со дня </w:t>
      </w:r>
      <w:r w:rsidRPr="004A4BB2">
        <w:rPr>
          <w:rFonts w:eastAsia="Calibri"/>
          <w:spacing w:val="-8"/>
          <w:sz w:val="28"/>
          <w:szCs w:val="28"/>
          <w:lang w:eastAsia="en-US"/>
        </w:rPr>
        <w:t>заключения соглашений о предоставлении субсидий на осуществление капитальных вложений в объекты</w:t>
      </w:r>
      <w:r w:rsidRPr="00A14CB3">
        <w:rPr>
          <w:rFonts w:eastAsia="Calibri"/>
          <w:sz w:val="28"/>
          <w:szCs w:val="28"/>
          <w:lang w:eastAsia="en-US"/>
        </w:rPr>
        <w:t xml:space="preserve"> капитального строительства муниципальной собственности или приобретение объектов недвижимого имущества </w:t>
      </w:r>
      <w:r>
        <w:rPr>
          <w:rFonts w:eastAsia="Calibri"/>
          <w:sz w:val="28"/>
          <w:szCs w:val="28"/>
          <w:lang w:eastAsia="en-US"/>
        </w:rPr>
        <w:br/>
      </w:r>
      <w:r w:rsidRPr="00A14CB3">
        <w:rPr>
          <w:rFonts w:eastAsia="Calibri"/>
          <w:sz w:val="28"/>
          <w:szCs w:val="28"/>
          <w:lang w:eastAsia="en-US"/>
        </w:rPr>
        <w:t xml:space="preserve">в муниципальную собственность (далее – субсидии). При этом в план-график </w:t>
      </w:r>
      <w:r w:rsidRPr="004A4BB2">
        <w:rPr>
          <w:rFonts w:eastAsia="Calibri"/>
          <w:sz w:val="28"/>
          <w:szCs w:val="28"/>
          <w:lang w:eastAsia="en-US"/>
        </w:rPr>
        <w:lastRenderedPageBreak/>
        <w:t xml:space="preserve">закупок включаются только закупки, которые планируется осуществлять </w:t>
      </w:r>
      <w:r w:rsidRPr="004A4BB2">
        <w:rPr>
          <w:rFonts w:eastAsia="Calibri"/>
          <w:sz w:val="28"/>
          <w:szCs w:val="28"/>
          <w:lang w:eastAsia="en-US"/>
        </w:rPr>
        <w:br/>
        <w:t>за счет субсидий;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16"/>
      <w:bookmarkEnd w:id="4"/>
      <w:r w:rsidRPr="004A4BB2">
        <w:rPr>
          <w:rFonts w:eastAsia="Calibri"/>
          <w:sz w:val="28"/>
          <w:szCs w:val="28"/>
          <w:lang w:eastAsia="en-US"/>
        </w:rPr>
        <w:t xml:space="preserve">г) </w:t>
      </w:r>
      <w:r w:rsidRPr="004A4BB2">
        <w:rPr>
          <w:rFonts w:eastAsia="Calibri"/>
          <w:spacing w:val="-10"/>
          <w:sz w:val="28"/>
          <w:szCs w:val="28"/>
          <w:lang w:eastAsia="en-US"/>
        </w:rPr>
        <w:t>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</w:t>
      </w:r>
      <w:r w:rsidRPr="004A4BB2">
        <w:rPr>
          <w:rFonts w:eastAsia="Calibri"/>
          <w:sz w:val="28"/>
          <w:szCs w:val="28"/>
          <w:lang w:eastAsia="en-US"/>
        </w:rPr>
        <w:t xml:space="preserve"> переданных им органами местного самоуправления полномочий муниципального заказчика </w:t>
      </w:r>
      <w:r w:rsidRPr="004A4BB2">
        <w:rPr>
          <w:sz w:val="28"/>
          <w:szCs w:val="28"/>
          <w:lang w:eastAsia="en-US"/>
        </w:rPr>
        <w:t xml:space="preserve">по заключению и исполнению от имени муниципального образования  муниципальных контрактов от лица указанного органа, в случаях, предусмотренных </w:t>
      </w:r>
      <w:hyperlink r:id="rId10" w:history="1">
        <w:r w:rsidRPr="004A4BB2">
          <w:rPr>
            <w:sz w:val="28"/>
            <w:szCs w:val="28"/>
            <w:lang w:eastAsia="en-US"/>
          </w:rPr>
          <w:t>частью 6 статьи 15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4A4BB2">
        <w:rPr>
          <w:sz w:val="28"/>
          <w:szCs w:val="28"/>
          <w:lang w:eastAsia="en-US"/>
        </w:rPr>
        <w:br/>
        <w:t>с бюджетным законодательством Российской Федерации</w:t>
      </w:r>
      <w:r w:rsidRPr="004A4BB2">
        <w:rPr>
          <w:rFonts w:eastAsia="Calibri"/>
          <w:sz w:val="28"/>
          <w:szCs w:val="28"/>
          <w:lang w:eastAsia="en-US"/>
        </w:rPr>
        <w:t>.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B2">
        <w:rPr>
          <w:rFonts w:eastAsia="Calibri"/>
          <w:sz w:val="28"/>
          <w:szCs w:val="28"/>
          <w:lang w:eastAsia="en-US"/>
        </w:rPr>
        <w:t xml:space="preserve">4. Планы-графики закупок формируются заказчиками, указанными </w:t>
      </w:r>
      <w:r w:rsidRPr="004A4BB2">
        <w:rPr>
          <w:rFonts w:eastAsia="Calibri"/>
          <w:sz w:val="28"/>
          <w:szCs w:val="28"/>
          <w:lang w:eastAsia="en-US"/>
        </w:rPr>
        <w:br/>
        <w:t xml:space="preserve">в пункте 3 настоящего Порядка, ежегодно на очередной финансовый год в </w:t>
      </w:r>
      <w:r w:rsidRPr="004A4BB2">
        <w:rPr>
          <w:sz w:val="28"/>
          <w:szCs w:val="28"/>
        </w:rPr>
        <w:t xml:space="preserve">соответствии с планом закупок по форме, установленной постановлением Правительства Российской Федерации от 5 июня 2015 года N 554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>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не позднее 30 дней после внесения проекта решения о бюджете муниципального образования «Всеволожский муниципальный район» Ленинградской области на рассмотрение в совет депутатов муниципального образования «Всеволожский муниципальный район» Ленинградской области с учетом следующих положений:</w:t>
      </w:r>
    </w:p>
    <w:p w:rsidR="004A4BB2" w:rsidRPr="004A4BB2" w:rsidRDefault="004A4BB2" w:rsidP="004A4BB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4BB2">
        <w:rPr>
          <w:rFonts w:ascii="Times New Roman" w:eastAsia="Calibri" w:hAnsi="Times New Roman"/>
          <w:sz w:val="28"/>
          <w:szCs w:val="28"/>
        </w:rPr>
        <w:t xml:space="preserve">а) </w:t>
      </w:r>
      <w:r w:rsidRPr="004A4BB2">
        <w:rPr>
          <w:rFonts w:ascii="Times New Roman" w:hAnsi="Times New Roman"/>
          <w:sz w:val="28"/>
          <w:szCs w:val="28"/>
        </w:rPr>
        <w:t xml:space="preserve">заказчики, указанные в </w:t>
      </w:r>
      <w:hyperlink w:anchor="Par37" w:history="1">
        <w:r w:rsidRPr="004A4BB2">
          <w:rPr>
            <w:rFonts w:ascii="Times New Roman" w:hAnsi="Times New Roman"/>
            <w:sz w:val="28"/>
            <w:szCs w:val="28"/>
          </w:rPr>
          <w:t>подпункте "а" пункта 3</w:t>
        </w:r>
      </w:hyperlink>
      <w:r w:rsidRPr="004A4BB2">
        <w:rPr>
          <w:rFonts w:ascii="Times New Roman" w:hAnsi="Times New Roman"/>
          <w:sz w:val="28"/>
          <w:szCs w:val="28"/>
        </w:rPr>
        <w:t xml:space="preserve"> настоящего Порядка, - в сроки, </w:t>
      </w:r>
      <w:r w:rsidRPr="004A4BB2">
        <w:rPr>
          <w:rFonts w:ascii="Times New Roman" w:eastAsia="Calibri" w:hAnsi="Times New Roman"/>
          <w:sz w:val="28"/>
          <w:szCs w:val="28"/>
        </w:rPr>
        <w:t xml:space="preserve">установленные главными распорядителями средств местного бюджета, </w:t>
      </w:r>
      <w:r w:rsidRPr="004A4BB2">
        <w:rPr>
          <w:rFonts w:ascii="Times New Roman" w:hAnsi="Times New Roman"/>
          <w:sz w:val="28"/>
          <w:szCs w:val="28"/>
        </w:rPr>
        <w:t>но не позднее срока, установленного в абзаце первом настоящего пункта</w:t>
      </w:r>
      <w:r w:rsidRPr="004A4BB2">
        <w:rPr>
          <w:rFonts w:ascii="Times New Roman" w:eastAsia="Calibri" w:hAnsi="Times New Roman"/>
          <w:sz w:val="28"/>
          <w:szCs w:val="28"/>
        </w:rPr>
        <w:t>: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формируют планы-графики закупок </w:t>
      </w:r>
      <w:r w:rsidRPr="004A4BB2">
        <w:rPr>
          <w:sz w:val="28"/>
          <w:szCs w:val="28"/>
        </w:rPr>
        <w:t xml:space="preserve">после внесения проекта решения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>о бюджете муниципального образования «Всеволожский муниципальный район» Ленинградской области на рассмотрение в совет депутатов муниципального образования «Всеволожский муниципальный район» Ленинградской области</w:t>
      </w:r>
      <w:r w:rsidRPr="004A4BB2">
        <w:rPr>
          <w:rFonts w:eastAsia="Calibri"/>
          <w:sz w:val="28"/>
          <w:szCs w:val="28"/>
          <w:lang w:eastAsia="en-US"/>
        </w:rPr>
        <w:t>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B2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</w:t>
      </w:r>
      <w:r w:rsidRPr="004A4BB2">
        <w:rPr>
          <w:sz w:val="28"/>
          <w:szCs w:val="28"/>
          <w:lang w:eastAsia="en-US"/>
        </w:rPr>
        <w:t xml:space="preserve"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</w:t>
      </w:r>
      <w:hyperlink w:anchor="Par36" w:history="1">
        <w:r w:rsidRPr="004A4BB2">
          <w:rPr>
            <w:sz w:val="28"/>
            <w:szCs w:val="28"/>
            <w:lang w:eastAsia="en-US"/>
          </w:rPr>
          <w:t xml:space="preserve">пунктом </w:t>
        </w:r>
        <w:r>
          <w:rPr>
            <w:sz w:val="28"/>
            <w:szCs w:val="28"/>
            <w:lang w:eastAsia="en-US"/>
          </w:rPr>
          <w:br/>
        </w:r>
        <w:r w:rsidRPr="004A4BB2">
          <w:rPr>
            <w:sz w:val="28"/>
            <w:szCs w:val="28"/>
            <w:lang w:eastAsia="en-US"/>
          </w:rPr>
          <w:t>3</w:t>
        </w:r>
      </w:hyperlink>
      <w:r w:rsidRPr="004A4BB2">
        <w:rPr>
          <w:sz w:val="28"/>
          <w:szCs w:val="28"/>
          <w:lang w:eastAsia="en-US"/>
        </w:rPr>
        <w:t xml:space="preserve"> настоящего Порядка</w:t>
      </w:r>
      <w:r w:rsidRPr="004A4BB2">
        <w:rPr>
          <w:rFonts w:eastAsia="Calibri"/>
          <w:sz w:val="28"/>
          <w:szCs w:val="28"/>
          <w:lang w:eastAsia="en-US"/>
        </w:rPr>
        <w:t>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б) заказчики, указанные в </w:t>
      </w:r>
      <w:hyperlink w:anchor="Par38" w:history="1">
        <w:r w:rsidRPr="004A4BB2">
          <w:rPr>
            <w:sz w:val="28"/>
            <w:szCs w:val="28"/>
            <w:lang w:eastAsia="en-US"/>
          </w:rPr>
          <w:t>подпункте "б" пункта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Порядка, - в сроки, установленные органами, осуществляющими функции </w:t>
      </w:r>
      <w:r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 xml:space="preserve">и полномочия их учредителя, </w:t>
      </w:r>
      <w:r w:rsidRPr="004A4BB2">
        <w:rPr>
          <w:sz w:val="28"/>
          <w:szCs w:val="28"/>
        </w:rPr>
        <w:t>но не позднее срока, установленного в абзаце первом настоящего пункта</w:t>
      </w:r>
      <w:r w:rsidRPr="004A4BB2">
        <w:rPr>
          <w:sz w:val="28"/>
          <w:szCs w:val="28"/>
          <w:lang w:eastAsia="en-US"/>
        </w:rPr>
        <w:t>: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формируют планы-графики закупок </w:t>
      </w:r>
      <w:r w:rsidRPr="004A4BB2">
        <w:rPr>
          <w:sz w:val="28"/>
          <w:szCs w:val="28"/>
        </w:rPr>
        <w:t xml:space="preserve">после внесения проекта решения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lastRenderedPageBreak/>
        <w:t>о бюджете муниципального образования «Всеволожский муниципальный район» Ленинградской области на рассмотрение в совет депутатов муниципального образования «Всеволожский муниципальный район» Ленинградской области</w:t>
      </w:r>
      <w:r w:rsidRPr="004A4BB2">
        <w:rPr>
          <w:rFonts w:eastAsia="Calibri"/>
          <w:sz w:val="28"/>
          <w:szCs w:val="28"/>
          <w:lang w:eastAsia="en-US"/>
        </w:rPr>
        <w:t>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B2">
        <w:rPr>
          <w:sz w:val="28"/>
          <w:szCs w:val="28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 w:rsidRPr="004A4BB2">
        <w:rPr>
          <w:sz w:val="28"/>
          <w:szCs w:val="28"/>
          <w:lang w:eastAsia="en-US"/>
        </w:rPr>
        <w:t xml:space="preserve">в срок, установленный </w:t>
      </w:r>
      <w:hyperlink w:anchor="Par36" w:history="1">
        <w:r w:rsidRPr="004A4BB2">
          <w:rPr>
            <w:sz w:val="28"/>
            <w:szCs w:val="28"/>
            <w:lang w:eastAsia="en-US"/>
          </w:rPr>
          <w:t>пунктом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в) заказчики, указанные в </w:t>
      </w:r>
      <w:hyperlink w:anchor="Par39" w:history="1">
        <w:r w:rsidRPr="004A4BB2">
          <w:rPr>
            <w:sz w:val="28"/>
            <w:szCs w:val="28"/>
            <w:lang w:eastAsia="en-US"/>
          </w:rPr>
          <w:t>подпункте "в" пункта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Порядка: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формируют планы-графики закупок </w:t>
      </w:r>
      <w:r w:rsidRPr="004A4BB2">
        <w:rPr>
          <w:sz w:val="28"/>
          <w:szCs w:val="28"/>
        </w:rPr>
        <w:t xml:space="preserve">после внесения проекта решения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>о бюджете муниципального образования «Всеволожский муниципальный район» Ленинградской области на рассмотрение в совет депутатов муниципального образования «Всеволожский муниципальный район» Ленинградской области</w:t>
      </w:r>
      <w:r w:rsidRPr="004A4BB2">
        <w:rPr>
          <w:rFonts w:eastAsia="Calibri"/>
          <w:sz w:val="28"/>
          <w:szCs w:val="28"/>
          <w:lang w:eastAsia="en-US"/>
        </w:rPr>
        <w:t>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предоставлении субсидий </w:t>
      </w:r>
      <w:r w:rsidRPr="004A4BB2">
        <w:rPr>
          <w:sz w:val="28"/>
          <w:szCs w:val="28"/>
          <w:lang w:eastAsia="en-US"/>
        </w:rPr>
        <w:t xml:space="preserve">в срок, установленный </w:t>
      </w:r>
      <w:hyperlink w:anchor="Par36" w:history="1">
        <w:r w:rsidRPr="004A4BB2">
          <w:rPr>
            <w:sz w:val="28"/>
            <w:szCs w:val="28"/>
            <w:lang w:eastAsia="en-US"/>
          </w:rPr>
          <w:t>пунктом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г) заказчики, указанные в </w:t>
      </w:r>
      <w:hyperlink w:anchor="Par40" w:history="1">
        <w:r w:rsidRPr="004A4BB2">
          <w:rPr>
            <w:sz w:val="28"/>
            <w:szCs w:val="28"/>
            <w:lang w:eastAsia="en-US"/>
          </w:rPr>
          <w:t>подпункте "г" пункта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Порядка: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формируют планы-графики закупок </w:t>
      </w:r>
      <w:r w:rsidRPr="004A4BB2">
        <w:rPr>
          <w:sz w:val="28"/>
          <w:szCs w:val="28"/>
        </w:rPr>
        <w:t xml:space="preserve">после внесения проекта решения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>о бюджете муниципального образования «Всеволожский муниципальный район» Ленинградской области на рассмотрение в совет депутатов муниципального образования «Всеволожский муниципальный район» Ленинградской области</w:t>
      </w:r>
      <w:r w:rsidRPr="004A4BB2">
        <w:rPr>
          <w:rFonts w:eastAsia="Calibri"/>
          <w:sz w:val="28"/>
          <w:szCs w:val="28"/>
          <w:lang w:eastAsia="en-US"/>
        </w:rPr>
        <w:t>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</w:t>
      </w:r>
      <w:r w:rsidRPr="004A4BB2">
        <w:rPr>
          <w:sz w:val="28"/>
          <w:szCs w:val="28"/>
          <w:lang w:eastAsia="en-US"/>
        </w:rPr>
        <w:t xml:space="preserve">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муниципального органа в срок, установленный </w:t>
      </w:r>
      <w:hyperlink w:anchor="Par36" w:history="1">
        <w:r w:rsidRPr="004A4BB2">
          <w:rPr>
            <w:sz w:val="28"/>
            <w:szCs w:val="28"/>
            <w:lang w:eastAsia="en-US"/>
          </w:rPr>
          <w:t>пунктом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Порядка.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5. Формирование, утверждение и ведение планов-графиков закупок заказчиками, указанными в </w:t>
      </w:r>
      <w:hyperlink r:id="rId11" w:history="1">
        <w:r w:rsidRPr="004A4BB2">
          <w:rPr>
            <w:rFonts w:eastAsia="Calibri"/>
            <w:sz w:val="28"/>
            <w:szCs w:val="28"/>
            <w:lang w:eastAsia="en-US"/>
          </w:rPr>
          <w:t>подпункте "г" пункта 3</w:t>
        </w:r>
      </w:hyperlink>
      <w:r w:rsidRPr="004A4BB2">
        <w:rPr>
          <w:rFonts w:eastAsia="Calibri"/>
          <w:sz w:val="28"/>
          <w:szCs w:val="28"/>
          <w:lang w:eastAsia="en-US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6. </w:t>
      </w:r>
      <w:r w:rsidRPr="004A4BB2">
        <w:rPr>
          <w:sz w:val="28"/>
          <w:szCs w:val="28"/>
          <w:lang w:eastAsia="en-US"/>
        </w:rPr>
        <w:t xml:space="preserve">В план-график закупок включается 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устанавливаемого Правительством Российской Федерации в соответствии со </w:t>
      </w:r>
      <w:hyperlink r:id="rId12" w:history="1">
        <w:r w:rsidRPr="004A4BB2">
          <w:rPr>
            <w:sz w:val="28"/>
            <w:szCs w:val="28"/>
            <w:lang w:eastAsia="en-US"/>
          </w:rPr>
          <w:t>статьей 111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>№ 44-ФЗ</w:t>
      </w:r>
      <w:r w:rsidRPr="004A4BB2">
        <w:rPr>
          <w:rFonts w:eastAsia="Calibri"/>
          <w:sz w:val="28"/>
          <w:szCs w:val="28"/>
          <w:lang w:eastAsia="en-US"/>
        </w:rPr>
        <w:t>.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lastRenderedPageBreak/>
        <w:t xml:space="preserve">7. В случае если определение поставщиков (подрядчиков, исполнителей) для заказчиков, указанных в </w:t>
      </w:r>
      <w:hyperlink w:anchor="Par12" w:history="1">
        <w:r w:rsidRPr="004A4BB2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Pr="004A4BB2">
        <w:rPr>
          <w:rFonts w:eastAsia="Calibri"/>
          <w:sz w:val="28"/>
          <w:szCs w:val="28"/>
          <w:lang w:eastAsia="en-US"/>
        </w:rPr>
        <w:t xml:space="preserve"> настоящего Порядка, осуществляется </w:t>
      </w:r>
      <w:r w:rsidRPr="004A4BB2">
        <w:rPr>
          <w:rFonts w:eastAsia="Calibri"/>
          <w:spacing w:val="-10"/>
          <w:sz w:val="28"/>
          <w:szCs w:val="28"/>
          <w:lang w:eastAsia="en-US"/>
        </w:rPr>
        <w:t>уполномоченным органом или уполномоченным учреждением, определенными решениями о создании</w:t>
      </w:r>
      <w:r w:rsidRPr="004A4BB2">
        <w:rPr>
          <w:rFonts w:eastAsia="Calibri"/>
          <w:sz w:val="28"/>
          <w:szCs w:val="28"/>
          <w:lang w:eastAsia="en-US"/>
        </w:rPr>
        <w:t xml:space="preserve"> таких уполномоченных органов, уполномоченных учреждений или решениями о наделении их полномочиями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4A4BB2">
        <w:rPr>
          <w:rFonts w:eastAsia="Calibri"/>
          <w:sz w:val="28"/>
          <w:szCs w:val="28"/>
          <w:lang w:eastAsia="en-US"/>
        </w:rPr>
        <w:t xml:space="preserve">со </w:t>
      </w:r>
      <w:hyperlink r:id="rId13" w:history="1">
        <w:r w:rsidRPr="004A4BB2">
          <w:rPr>
            <w:rFonts w:eastAsia="Calibri"/>
            <w:sz w:val="28"/>
            <w:szCs w:val="28"/>
            <w:lang w:eastAsia="en-US"/>
          </w:rPr>
          <w:t>статьей 26</w:t>
        </w:r>
      </w:hyperlink>
      <w:r w:rsidRPr="004A4BB2">
        <w:rPr>
          <w:rFonts w:eastAsia="Calibri"/>
          <w:sz w:val="28"/>
          <w:szCs w:val="28"/>
          <w:lang w:eastAsia="en-US"/>
        </w:rPr>
        <w:t xml:space="preserve"> Федерального закона № 44-ФЗ,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B2">
        <w:rPr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N 44-ФЗ случаях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 xml:space="preserve">в течение года, на который утвержден план-график закупок, а также о закупках у единственного поставщика (подрядчика, исполнителя), контракты </w:t>
      </w:r>
      <w:r>
        <w:rPr>
          <w:sz w:val="28"/>
          <w:szCs w:val="28"/>
        </w:rPr>
        <w:br/>
      </w:r>
      <w:r w:rsidRPr="004A4BB2">
        <w:rPr>
          <w:sz w:val="28"/>
          <w:szCs w:val="28"/>
        </w:rPr>
        <w:t>с которым планируются к заключению в течение года, на который утвержден план-график закупок.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36" w:history="1">
        <w:r w:rsidRPr="004A4BB2">
          <w:rPr>
            <w:sz w:val="28"/>
            <w:szCs w:val="28"/>
            <w:lang w:eastAsia="en-US"/>
          </w:rPr>
          <w:t>пункте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Порядка, </w:t>
      </w:r>
      <w:r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10. Заказчики, указанные в </w:t>
      </w:r>
      <w:hyperlink w:anchor="Par36" w:history="1">
        <w:r w:rsidRPr="004A4BB2">
          <w:rPr>
            <w:sz w:val="28"/>
            <w:szCs w:val="28"/>
            <w:lang w:eastAsia="en-US"/>
          </w:rPr>
          <w:t>пункте 3</w:t>
        </w:r>
      </w:hyperlink>
      <w:r w:rsidRPr="004A4BB2">
        <w:rPr>
          <w:sz w:val="28"/>
          <w:szCs w:val="28"/>
          <w:lang w:eastAsia="en-US"/>
        </w:rPr>
        <w:t xml:space="preserve"> настоящего Порядка, ведут планы-графики закупок в соответствии с положениями Федерального </w:t>
      </w:r>
      <w:hyperlink r:id="rId14" w:history="1">
        <w:r w:rsidRPr="004A4BB2">
          <w:rPr>
            <w:sz w:val="28"/>
            <w:szCs w:val="28"/>
            <w:lang w:eastAsia="en-US"/>
          </w:rPr>
          <w:t>закона</w:t>
        </w:r>
      </w:hyperlink>
      <w:r w:rsidRPr="004A4BB2">
        <w:rPr>
          <w:sz w:val="28"/>
          <w:szCs w:val="28"/>
          <w:lang w:eastAsia="en-US"/>
        </w:rPr>
        <w:t xml:space="preserve"> № 44-</w:t>
      </w:r>
      <w:proofErr w:type="gramStart"/>
      <w:r w:rsidRPr="004A4BB2">
        <w:rPr>
          <w:sz w:val="28"/>
          <w:szCs w:val="28"/>
          <w:lang w:eastAsia="en-US"/>
        </w:rPr>
        <w:t>ФЗ  и</w:t>
      </w:r>
      <w:proofErr w:type="gramEnd"/>
      <w:r w:rsidRPr="004A4BB2">
        <w:rPr>
          <w:sz w:val="28"/>
          <w:szCs w:val="28"/>
          <w:lang w:eastAsia="en-US"/>
        </w:rPr>
        <w:t xml:space="preserve"> настоящего Порядка. Внесение изменений в планы-графики закупок осуществляется в случае внесения изменений в планы закупок, а также </w:t>
      </w:r>
      <w:r w:rsidR="009163B8"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>в следующих случаях, в том числе не требующих внесения изменений в планы закупок: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Pr="009163B8">
        <w:rPr>
          <w:spacing w:val="-8"/>
          <w:sz w:val="28"/>
          <w:szCs w:val="28"/>
          <w:lang w:eastAsia="en-US"/>
        </w:rPr>
        <w:t>в соответствии с начальной (максимальной) ценой контракта, предусмотренной планом-графиком</w:t>
      </w:r>
      <w:r w:rsidRPr="004A4BB2">
        <w:rPr>
          <w:sz w:val="28"/>
          <w:szCs w:val="28"/>
          <w:lang w:eastAsia="en-US"/>
        </w:rPr>
        <w:t xml:space="preserve"> закупок, становится невозможной;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>в) отмена заказчиком закупки, предусмотренной планом-графиком закупок;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>г) образовавшиеся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д) выдача предписания органами контроля, определенными </w:t>
      </w:r>
      <w:hyperlink r:id="rId15" w:history="1">
        <w:r w:rsidRPr="004A4BB2">
          <w:rPr>
            <w:sz w:val="28"/>
            <w:szCs w:val="28"/>
            <w:lang w:eastAsia="en-US"/>
          </w:rPr>
          <w:t>статьей 99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 44-ФЗ, в том числе об аннулировании процедуры </w:t>
      </w:r>
      <w:r w:rsidRPr="004A4BB2">
        <w:rPr>
          <w:sz w:val="28"/>
          <w:szCs w:val="28"/>
          <w:lang w:eastAsia="en-US"/>
        </w:rPr>
        <w:lastRenderedPageBreak/>
        <w:t>определения поставщиков (подрядчиков, исполнителей);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>е) реализация решения, принятого заказчиком по итогам обязательного общественного обсуждения закупки;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</w:t>
      </w:r>
      <w:r w:rsidR="009163B8"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 xml:space="preserve">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history="1">
        <w:r w:rsidRPr="004A4BB2">
          <w:rPr>
            <w:sz w:val="28"/>
            <w:szCs w:val="28"/>
            <w:lang w:eastAsia="en-US"/>
          </w:rPr>
          <w:t>пункте 1</w:t>
        </w:r>
      </w:hyperlink>
      <w:r w:rsidRPr="004A4BB2">
        <w:rPr>
          <w:sz w:val="28"/>
          <w:szCs w:val="28"/>
          <w:lang w:eastAsia="en-US"/>
        </w:rPr>
        <w:t xml:space="preserve">3 настоящего Порядка, а в случае, если в соответствии с Федеральным </w:t>
      </w:r>
      <w:hyperlink r:id="rId16" w:history="1">
        <w:r w:rsidRPr="004A4BB2">
          <w:rPr>
            <w:sz w:val="28"/>
            <w:szCs w:val="28"/>
            <w:lang w:eastAsia="en-US"/>
          </w:rPr>
          <w:t>законом</w:t>
        </w:r>
      </w:hyperlink>
      <w:r w:rsidRPr="004A4BB2">
        <w:rPr>
          <w:sz w:val="28"/>
          <w:szCs w:val="28"/>
          <w:lang w:eastAsia="en-US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67"/>
      <w:bookmarkEnd w:id="5"/>
      <w:r w:rsidRPr="004A4BB2">
        <w:rPr>
          <w:sz w:val="28"/>
          <w:szCs w:val="28"/>
          <w:lang w:eastAsia="en-US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4A4BB2">
          <w:rPr>
            <w:sz w:val="28"/>
            <w:szCs w:val="28"/>
            <w:lang w:eastAsia="en-US"/>
          </w:rPr>
          <w:t>статьей 82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="009163B8"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 xml:space="preserve">в соответствии с </w:t>
      </w:r>
      <w:hyperlink r:id="rId18" w:history="1">
        <w:r w:rsidRPr="004A4BB2">
          <w:rPr>
            <w:sz w:val="28"/>
            <w:szCs w:val="28"/>
            <w:lang w:eastAsia="en-US"/>
          </w:rPr>
          <w:t>пунктами 9</w:t>
        </w:r>
      </w:hyperlink>
      <w:r w:rsidRPr="004A4BB2">
        <w:rPr>
          <w:sz w:val="28"/>
          <w:szCs w:val="28"/>
          <w:lang w:eastAsia="en-US"/>
        </w:rPr>
        <w:t xml:space="preserve"> и </w:t>
      </w:r>
      <w:hyperlink r:id="rId19" w:history="1">
        <w:r w:rsidRPr="004A4BB2">
          <w:rPr>
            <w:sz w:val="28"/>
            <w:szCs w:val="28"/>
            <w:lang w:eastAsia="en-US"/>
          </w:rPr>
          <w:t>28 части 1 статьи 93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</w:t>
      </w:r>
      <w:r w:rsidR="009163B8"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>№ 44-ФЗ  - не позднее чем за один день до дня заключения контракта.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13. План-график закупок содержит приложения, содержащие обоснования в отношении каждого объекта закупки, подготовленные </w:t>
      </w:r>
      <w:r w:rsidR="009163B8">
        <w:rPr>
          <w:sz w:val="28"/>
          <w:szCs w:val="28"/>
          <w:lang w:eastAsia="en-US"/>
        </w:rPr>
        <w:br/>
      </w:r>
      <w:r w:rsidRPr="004A4BB2">
        <w:rPr>
          <w:sz w:val="28"/>
          <w:szCs w:val="28"/>
          <w:lang w:eastAsia="en-US"/>
        </w:rPr>
        <w:t xml:space="preserve">в порядке, установленном Правительством Российской Федерации в соответствии с </w:t>
      </w:r>
      <w:hyperlink r:id="rId20" w:history="1">
        <w:r w:rsidRPr="004A4BB2">
          <w:rPr>
            <w:sz w:val="28"/>
            <w:szCs w:val="28"/>
            <w:lang w:eastAsia="en-US"/>
          </w:rPr>
          <w:t>частью 7 статьи 18</w:t>
        </w:r>
      </w:hyperlink>
      <w:r w:rsidRPr="004A4BB2">
        <w:rPr>
          <w:sz w:val="28"/>
          <w:szCs w:val="28"/>
          <w:lang w:eastAsia="en-US"/>
        </w:rPr>
        <w:t xml:space="preserve"> Федерального </w:t>
      </w:r>
      <w:proofErr w:type="gramStart"/>
      <w:r w:rsidRPr="004A4BB2">
        <w:rPr>
          <w:sz w:val="28"/>
          <w:szCs w:val="28"/>
          <w:lang w:eastAsia="en-US"/>
        </w:rPr>
        <w:t>закона  №</w:t>
      </w:r>
      <w:proofErr w:type="gramEnd"/>
      <w:r w:rsidRPr="004A4BB2">
        <w:rPr>
          <w:sz w:val="28"/>
          <w:szCs w:val="28"/>
          <w:lang w:eastAsia="en-US"/>
        </w:rPr>
        <w:t xml:space="preserve"> 44-ФЗ, в том числе: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history="1">
        <w:r w:rsidRPr="004A4BB2">
          <w:rPr>
            <w:sz w:val="28"/>
            <w:szCs w:val="28"/>
            <w:lang w:eastAsia="en-US"/>
          </w:rPr>
          <w:t>статьей 22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 44-ФЗ;</w:t>
      </w:r>
    </w:p>
    <w:p w:rsidR="004A4BB2" w:rsidRPr="004A4BB2" w:rsidRDefault="004A4BB2" w:rsidP="004A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4BB2">
        <w:rPr>
          <w:sz w:val="28"/>
          <w:szCs w:val="28"/>
          <w:lang w:eastAsia="en-US"/>
        </w:rPr>
        <w:t xml:space="preserve">обоснование способа определения поставщика (подрядчика, исполнителя) в соответствии  с </w:t>
      </w:r>
      <w:hyperlink r:id="rId22" w:history="1">
        <w:r w:rsidRPr="004A4BB2">
          <w:rPr>
            <w:sz w:val="28"/>
            <w:szCs w:val="28"/>
            <w:lang w:eastAsia="en-US"/>
          </w:rPr>
          <w:t>главой 3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 44-ФЗ, в том числе дополнительные требования к участникам закупки (при наличии таких требований), установленных в соответствии с </w:t>
      </w:r>
      <w:hyperlink r:id="rId23" w:history="1">
        <w:r w:rsidRPr="004A4BB2">
          <w:rPr>
            <w:sz w:val="28"/>
            <w:szCs w:val="28"/>
            <w:lang w:eastAsia="en-US"/>
          </w:rPr>
          <w:t>частью 2 статьи 31</w:t>
        </w:r>
      </w:hyperlink>
      <w:r w:rsidRPr="004A4BB2">
        <w:rPr>
          <w:sz w:val="28"/>
          <w:szCs w:val="28"/>
          <w:lang w:eastAsia="en-US"/>
        </w:rPr>
        <w:t xml:space="preserve"> Федерального закона № 44-ФЗ.</w:t>
      </w:r>
    </w:p>
    <w:p w:rsidR="009163B8" w:rsidRDefault="004A4BB2" w:rsidP="009163B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4BB2">
        <w:rPr>
          <w:rFonts w:ascii="Times New Roman" w:eastAsia="Calibri" w:hAnsi="Times New Roman"/>
          <w:sz w:val="28"/>
          <w:szCs w:val="28"/>
        </w:rPr>
        <w:t xml:space="preserve">14. </w:t>
      </w:r>
      <w:r w:rsidRPr="004A4BB2">
        <w:rPr>
          <w:rFonts w:ascii="Times New Roman" w:hAnsi="Times New Roman"/>
          <w:sz w:val="28"/>
          <w:szCs w:val="28"/>
        </w:rPr>
        <w:t>Включаемая в план-график закупок информация</w:t>
      </w:r>
      <w:r w:rsidRPr="004A4BB2">
        <w:rPr>
          <w:rFonts w:ascii="Times New Roman" w:eastAsia="Calibri" w:hAnsi="Times New Roman"/>
          <w:sz w:val="28"/>
          <w:szCs w:val="28"/>
        </w:rPr>
        <w:t xml:space="preserve"> должна соответствовать показателям плана закупок, в том числе:</w:t>
      </w:r>
    </w:p>
    <w:p w:rsidR="004A4BB2" w:rsidRPr="004A4BB2" w:rsidRDefault="004A4BB2" w:rsidP="009163B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4BB2">
        <w:rPr>
          <w:rFonts w:ascii="Times New Roman" w:eastAsia="Calibri" w:hAnsi="Times New Roman"/>
          <w:sz w:val="28"/>
          <w:szCs w:val="28"/>
        </w:rPr>
        <w:lastRenderedPageBreak/>
        <w:t xml:space="preserve">а) </w:t>
      </w:r>
      <w:r w:rsidRPr="009163B8">
        <w:rPr>
          <w:rFonts w:ascii="Times New Roman" w:eastAsia="Calibri" w:hAnsi="Times New Roman"/>
          <w:spacing w:val="-10"/>
          <w:sz w:val="28"/>
          <w:szCs w:val="28"/>
        </w:rPr>
        <w:t>соответствие включаемых в план-график закупок идентификационных кодов закупок</w:t>
      </w:r>
      <w:r w:rsidRPr="004A4BB2">
        <w:rPr>
          <w:rFonts w:ascii="Times New Roman" w:eastAsia="Calibri" w:hAnsi="Times New Roman"/>
          <w:sz w:val="28"/>
          <w:szCs w:val="28"/>
        </w:rPr>
        <w:t xml:space="preserve"> идентификационному коду закупки, включенному в план закупок;</w:t>
      </w:r>
    </w:p>
    <w:p w:rsidR="004A4BB2" w:rsidRPr="004A4BB2" w:rsidRDefault="004A4BB2" w:rsidP="004A4B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BB2">
        <w:rPr>
          <w:rFonts w:eastAsia="Calibri"/>
          <w:sz w:val="28"/>
          <w:szCs w:val="28"/>
          <w:lang w:eastAsia="en-US"/>
        </w:rPr>
        <w:t xml:space="preserve">б) соответствие включаемой в план-график закупок информации </w:t>
      </w:r>
      <w:r w:rsidR="009163B8">
        <w:rPr>
          <w:rFonts w:eastAsia="Calibri"/>
          <w:sz w:val="28"/>
          <w:szCs w:val="28"/>
          <w:lang w:eastAsia="en-US"/>
        </w:rPr>
        <w:br/>
      </w:r>
      <w:r w:rsidRPr="004A4BB2">
        <w:rPr>
          <w:rFonts w:eastAsia="Calibri"/>
          <w:sz w:val="28"/>
          <w:szCs w:val="28"/>
          <w:lang w:eastAsia="en-US"/>
        </w:rPr>
        <w:t xml:space="preserve">о начальных (максимальных) ценах контрактов, ценах контрактов, заключаемых с единственным поставщиком (подрядчиком, исполнителем), </w:t>
      </w:r>
      <w:r w:rsidR="009163B8">
        <w:rPr>
          <w:rFonts w:eastAsia="Calibri"/>
          <w:sz w:val="28"/>
          <w:szCs w:val="28"/>
          <w:lang w:eastAsia="en-US"/>
        </w:rPr>
        <w:br/>
      </w:r>
      <w:r w:rsidRPr="004A4BB2">
        <w:rPr>
          <w:rFonts w:eastAsia="Calibri"/>
          <w:sz w:val="28"/>
          <w:szCs w:val="28"/>
          <w:lang w:eastAsia="en-US"/>
        </w:rPr>
        <w:t xml:space="preserve">и об объемах финансового обеспечения (планируемых платежей) для осуществления закупок на соответствующий финансовый год включенной </w:t>
      </w:r>
      <w:r w:rsidR="009163B8">
        <w:rPr>
          <w:rFonts w:eastAsia="Calibri"/>
          <w:sz w:val="28"/>
          <w:szCs w:val="28"/>
          <w:lang w:eastAsia="en-US"/>
        </w:rPr>
        <w:br/>
      </w:r>
      <w:r w:rsidRPr="004A4BB2">
        <w:rPr>
          <w:rFonts w:eastAsia="Calibri"/>
          <w:sz w:val="28"/>
          <w:szCs w:val="28"/>
          <w:lang w:eastAsia="en-US"/>
        </w:rPr>
        <w:t>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A4BB2" w:rsidRDefault="004A4BB2" w:rsidP="009163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4BB2" w:rsidRDefault="004A4BB2" w:rsidP="009163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4BB2" w:rsidRPr="00C07CD2" w:rsidRDefault="004A4BB2" w:rsidP="009163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</w:p>
    <w:sectPr w:rsidR="004A4BB2" w:rsidRPr="00C07CD2" w:rsidSect="004A4BB2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0F" w:rsidRDefault="00B56D0F" w:rsidP="002E5296">
      <w:r>
        <w:separator/>
      </w:r>
    </w:p>
  </w:endnote>
  <w:endnote w:type="continuationSeparator" w:id="0">
    <w:p w:rsidR="00B56D0F" w:rsidRDefault="00B56D0F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0F" w:rsidRDefault="00B56D0F" w:rsidP="002E5296">
      <w:r>
        <w:separator/>
      </w:r>
    </w:p>
  </w:footnote>
  <w:footnote w:type="continuationSeparator" w:id="0">
    <w:p w:rsidR="00B56D0F" w:rsidRDefault="00B56D0F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4D0">
          <w:rPr>
            <w:noProof/>
          </w:rPr>
          <w:t>6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25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626BD"/>
    <w:rsid w:val="00095AD4"/>
    <w:rsid w:val="000D27CF"/>
    <w:rsid w:val="000F0EBF"/>
    <w:rsid w:val="000F771A"/>
    <w:rsid w:val="00105998"/>
    <w:rsid w:val="00110AD0"/>
    <w:rsid w:val="00145E78"/>
    <w:rsid w:val="00157C84"/>
    <w:rsid w:val="00190FAE"/>
    <w:rsid w:val="001B2E07"/>
    <w:rsid w:val="001B5187"/>
    <w:rsid w:val="001D097A"/>
    <w:rsid w:val="001D681E"/>
    <w:rsid w:val="001F1104"/>
    <w:rsid w:val="00265F2F"/>
    <w:rsid w:val="0027688A"/>
    <w:rsid w:val="002B6ABE"/>
    <w:rsid w:val="002C1C70"/>
    <w:rsid w:val="002C2EE2"/>
    <w:rsid w:val="002E5296"/>
    <w:rsid w:val="002E6861"/>
    <w:rsid w:val="00305721"/>
    <w:rsid w:val="003101DD"/>
    <w:rsid w:val="00352A0A"/>
    <w:rsid w:val="00360E3B"/>
    <w:rsid w:val="003B1235"/>
    <w:rsid w:val="003D45F4"/>
    <w:rsid w:val="00452951"/>
    <w:rsid w:val="004A0D57"/>
    <w:rsid w:val="004A4BB2"/>
    <w:rsid w:val="004A6CB4"/>
    <w:rsid w:val="004B051F"/>
    <w:rsid w:val="004C0182"/>
    <w:rsid w:val="004C4241"/>
    <w:rsid w:val="004C550B"/>
    <w:rsid w:val="00512DD6"/>
    <w:rsid w:val="00540249"/>
    <w:rsid w:val="005C7805"/>
    <w:rsid w:val="005D2808"/>
    <w:rsid w:val="005D59DB"/>
    <w:rsid w:val="005F6EB4"/>
    <w:rsid w:val="006567F9"/>
    <w:rsid w:val="006E237A"/>
    <w:rsid w:val="00701173"/>
    <w:rsid w:val="007B163F"/>
    <w:rsid w:val="007E3A4B"/>
    <w:rsid w:val="0082589A"/>
    <w:rsid w:val="00835B35"/>
    <w:rsid w:val="00837B30"/>
    <w:rsid w:val="008619CD"/>
    <w:rsid w:val="00892552"/>
    <w:rsid w:val="008974AF"/>
    <w:rsid w:val="008F4ED1"/>
    <w:rsid w:val="00906D3E"/>
    <w:rsid w:val="009163B8"/>
    <w:rsid w:val="00942281"/>
    <w:rsid w:val="00967644"/>
    <w:rsid w:val="00985E74"/>
    <w:rsid w:val="00996BA6"/>
    <w:rsid w:val="009B6146"/>
    <w:rsid w:val="009E50E2"/>
    <w:rsid w:val="009F055C"/>
    <w:rsid w:val="009F1D95"/>
    <w:rsid w:val="00A0331D"/>
    <w:rsid w:val="00A065B8"/>
    <w:rsid w:val="00A2112D"/>
    <w:rsid w:val="00A40877"/>
    <w:rsid w:val="00A914F5"/>
    <w:rsid w:val="00AE7BC3"/>
    <w:rsid w:val="00B36C7E"/>
    <w:rsid w:val="00B52575"/>
    <w:rsid w:val="00B56D0F"/>
    <w:rsid w:val="00B91143"/>
    <w:rsid w:val="00BC1F8B"/>
    <w:rsid w:val="00BD71F9"/>
    <w:rsid w:val="00BE3D02"/>
    <w:rsid w:val="00C02108"/>
    <w:rsid w:val="00C16325"/>
    <w:rsid w:val="00C16981"/>
    <w:rsid w:val="00C643DE"/>
    <w:rsid w:val="00CC46EC"/>
    <w:rsid w:val="00D135E0"/>
    <w:rsid w:val="00D567BB"/>
    <w:rsid w:val="00DC6A70"/>
    <w:rsid w:val="00DE0F04"/>
    <w:rsid w:val="00EF774F"/>
    <w:rsid w:val="00F23F63"/>
    <w:rsid w:val="00F36D93"/>
    <w:rsid w:val="00FA6C25"/>
    <w:rsid w:val="00FC14D0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6048EC68D1121799DB6EA3E7578B1FCB54B9CFD419332EEE9E094464652EECB3B47B5B79DA0FF20k8E" TargetMode="External"/><Relationship Id="rId13" Type="http://schemas.openxmlformats.org/officeDocument/2006/relationships/hyperlink" Target="consultantplus://offline/ref=7326048EC68D1121799DB6EA3E7578B1FCB54B9CFD419332EEE9E094464652EECB3B47B5B79DA3F520k9E" TargetMode="External"/><Relationship Id="rId18" Type="http://schemas.openxmlformats.org/officeDocument/2006/relationships/hyperlink" Target="consultantplus://offline/ref=FE893A0C61CA6172C10CAE2A2DEB97454712FE5DE161061FEE42332CA4392FD627A8F5A05F32B2A5t1B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893A0C61CA6172C10CAE2A2DEB97454712FE5DE161061FEE42332CA4392FD627A8F5A05F33B7ACt1B8H" TargetMode="External"/><Relationship Id="rId7" Type="http://schemas.openxmlformats.org/officeDocument/2006/relationships/hyperlink" Target="consultantplus://offline/ref=7326048EC68D1121799DB6EA3E7578B1FCB54B9CFD419332EEE9E094464652EECB3B47B5B79DA0FE20kDE" TargetMode="External"/><Relationship Id="rId12" Type="http://schemas.openxmlformats.org/officeDocument/2006/relationships/hyperlink" Target="consultantplus://offline/ref=FE893A0C61CA6172C10CAE2A2DEB97454712FE5DE161061FEE42332CA4392FD627A8F5A05F32B3ADt1B6H" TargetMode="External"/><Relationship Id="rId17" Type="http://schemas.openxmlformats.org/officeDocument/2006/relationships/hyperlink" Target="consultantplus://offline/ref=FE893A0C61CA6172C10CAE2A2DEB97454712FE5DE161061FEE42332CA4392FD627A8F5A05F32B5AAt1B4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893A0C61CA6172C10CAE2A2DEB97454712FE5DE161061FEE42332CA4t3B9H" TargetMode="External"/><Relationship Id="rId20" Type="http://schemas.openxmlformats.org/officeDocument/2006/relationships/hyperlink" Target="consultantplus://offline/ref=FE893A0C61CA6172C10CAE2A2DEB97454712FE5DE161061FEE42332CA4392FD627A8F5A05F33B4AAt1B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B6A750DA45A0FC8C5AB03FD37960CC2917A18C589C26C511C26A541BA222D3A3B669A60F44B060r0yE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893A0C61CA6172C10CAE2A2DEB97454712FE5DE161061FEE42332CA4392FD627A8F5A05F32B6AAt1B6H" TargetMode="External"/><Relationship Id="rId23" Type="http://schemas.openxmlformats.org/officeDocument/2006/relationships/hyperlink" Target="consultantplus://offline/ref=FE893A0C61CA6172C10CAE2A2DEB97454712FE5DE161061FEE42332CA4392FD627A8F5A05F33B6A9t1B4H" TargetMode="External"/><Relationship Id="rId10" Type="http://schemas.openxmlformats.org/officeDocument/2006/relationships/hyperlink" Target="consultantplus://offline/ref=FE893A0C61CA6172C10CAE2A2DEB97454712FE5DE161061FEE42332CA4392FD627A8F5A0t5BFH" TargetMode="External"/><Relationship Id="rId19" Type="http://schemas.openxmlformats.org/officeDocument/2006/relationships/hyperlink" Target="consultantplus://offline/ref=FE893A0C61CA6172C10CAE2A2DEB97454712FE5DE161061FEE42332CA4392FD627A8F5A05F32B7A5t1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6048EC68D1121799DB6EA3E7578B1FCB54B9CFD419332EEE9E094464652EECB3B47B5B79DA0FE20k0E" TargetMode="External"/><Relationship Id="rId14" Type="http://schemas.openxmlformats.org/officeDocument/2006/relationships/hyperlink" Target="consultantplus://offline/ref=FE893A0C61CA6172C10CAE2A2DEB97454712FE5DE161061FEE42332CA4t3B9H" TargetMode="External"/><Relationship Id="rId22" Type="http://schemas.openxmlformats.org/officeDocument/2006/relationships/hyperlink" Target="consultantplus://offline/ref=FE893A0C61CA6172C10CAE2A2DEB97454712FE5DE161061FEE42332CA4392FD627A8F5A05F33B7ABt1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cp:lastPrinted>2016-08-12T07:35:00Z</cp:lastPrinted>
  <dcterms:created xsi:type="dcterms:W3CDTF">2016-08-12T07:50:00Z</dcterms:created>
  <dcterms:modified xsi:type="dcterms:W3CDTF">2016-08-12T07:50:00Z</dcterms:modified>
</cp:coreProperties>
</file>